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F6" w:rsidRPr="00AC3112" w:rsidRDefault="00DE1DF6" w:rsidP="00FF5414">
      <w:pPr>
        <w:jc w:val="center"/>
      </w:pPr>
      <w:r w:rsidRPr="00AC3112">
        <w:t>БЕЛГОРОДСКАЯ ОБЛАСТЬ</w:t>
      </w:r>
    </w:p>
    <w:p w:rsidR="00DE1DF6" w:rsidRPr="00AC3112" w:rsidRDefault="00DE1DF6" w:rsidP="00DE1DF6">
      <w:pPr>
        <w:spacing w:after="0" w:line="240" w:lineRule="auto"/>
        <w:jc w:val="center"/>
        <w:rPr>
          <w:b/>
          <w:sz w:val="6"/>
          <w:szCs w:val="6"/>
        </w:rPr>
      </w:pPr>
    </w:p>
    <w:p w:rsidR="00DE1DF6" w:rsidRPr="00AC3112" w:rsidRDefault="00DE1DF6" w:rsidP="00DE1DF6">
      <w:pPr>
        <w:pStyle w:val="4"/>
        <w:spacing w:before="0" w:line="240" w:lineRule="auto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C3112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DE1DF6" w:rsidRPr="00AC3112" w:rsidRDefault="00DE1DF6" w:rsidP="00DE1DF6">
      <w:pPr>
        <w:pStyle w:val="4"/>
        <w:spacing w:before="0" w:line="240" w:lineRule="auto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C3112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DE1DF6" w:rsidRPr="00AC3112" w:rsidRDefault="00DE1DF6" w:rsidP="00DE1DF6">
      <w:pPr>
        <w:pStyle w:val="5"/>
        <w:spacing w:before="0" w:line="240" w:lineRule="auto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AC3112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DE1DF6" w:rsidRPr="00AC3112" w:rsidRDefault="00DE1DF6" w:rsidP="00DE1DF6">
      <w:pPr>
        <w:spacing w:after="0" w:line="240" w:lineRule="auto"/>
        <w:jc w:val="center"/>
        <w:rPr>
          <w:b/>
          <w:sz w:val="10"/>
          <w:szCs w:val="10"/>
        </w:rPr>
      </w:pPr>
    </w:p>
    <w:p w:rsidR="00DE1DF6" w:rsidRPr="00AC3112" w:rsidRDefault="00DE1DF6" w:rsidP="00DE1DF6">
      <w:pPr>
        <w:pStyle w:val="3"/>
        <w:spacing w:before="0" w:line="240" w:lineRule="auto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AC3112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DE1DF6" w:rsidRPr="00AC3112" w:rsidRDefault="00DE1DF6" w:rsidP="00DE1DF6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DE1DF6" w:rsidRPr="00AC3112" w:rsidRDefault="00DE1DF6" w:rsidP="00DE1DF6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AC3112"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DE1DF6" w:rsidRPr="00AC3112" w:rsidRDefault="00DE1DF6" w:rsidP="00DE1DF6">
      <w:pPr>
        <w:pStyle w:val="3"/>
        <w:spacing w:before="0" w:line="240" w:lineRule="auto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</w:p>
    <w:p w:rsidR="00DE1DF6" w:rsidRPr="00CD06E6" w:rsidRDefault="00900973" w:rsidP="00DE1DF6">
      <w:pPr>
        <w:pStyle w:val="3"/>
        <w:spacing w:before="0" w:line="240" w:lineRule="auto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 xml:space="preserve">«16» мая </w:t>
      </w:r>
      <w:r w:rsidR="00DE1DF6">
        <w:rPr>
          <w:rFonts w:ascii="Arial" w:hAnsi="Arial" w:cs="Arial"/>
          <w:b w:val="0"/>
          <w:color w:val="auto"/>
          <w:sz w:val="18"/>
          <w:szCs w:val="18"/>
        </w:rPr>
        <w:t>2024</w:t>
      </w:r>
      <w:r w:rsidR="00DE1DF6" w:rsidRPr="00AC3112">
        <w:rPr>
          <w:rFonts w:ascii="Arial" w:hAnsi="Arial" w:cs="Arial"/>
          <w:b w:val="0"/>
          <w:color w:val="auto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                   № 5</w:t>
      </w:r>
    </w:p>
    <w:p w:rsidR="00FA0C22" w:rsidRPr="0073209C" w:rsidRDefault="00FA0C22" w:rsidP="00DE1DF6">
      <w:pPr>
        <w:spacing w:after="0" w:line="240" w:lineRule="auto"/>
        <w:rPr>
          <w:sz w:val="28"/>
          <w:szCs w:val="28"/>
        </w:rPr>
      </w:pPr>
    </w:p>
    <w:p w:rsidR="00FA0C22" w:rsidRPr="0073209C" w:rsidRDefault="00FA0C22" w:rsidP="00D938DA">
      <w:pPr>
        <w:spacing w:after="0" w:line="240" w:lineRule="auto"/>
        <w:rPr>
          <w:sz w:val="28"/>
          <w:szCs w:val="28"/>
        </w:rPr>
      </w:pPr>
    </w:p>
    <w:p w:rsidR="00DE1DF6" w:rsidRPr="0073209C" w:rsidRDefault="00DE1DF6" w:rsidP="00D938DA">
      <w:pPr>
        <w:spacing w:after="0" w:line="240" w:lineRule="auto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938DA" w:rsidTr="00D938DA">
        <w:tc>
          <w:tcPr>
            <w:tcW w:w="4785" w:type="dxa"/>
          </w:tcPr>
          <w:p w:rsidR="00D938DA" w:rsidRPr="00D938DA" w:rsidRDefault="00D938DA" w:rsidP="00D938DA">
            <w:pPr>
              <w:pStyle w:val="a5"/>
              <w:spacing w:before="0" w:beforeAutospacing="0" w:after="0" w:afterAutospacing="0"/>
              <w:jc w:val="both"/>
              <w:rPr>
                <w:rStyle w:val="a6"/>
                <w:sz w:val="28"/>
                <w:szCs w:val="28"/>
              </w:rPr>
            </w:pPr>
            <w:r w:rsidRPr="00D938DA">
              <w:rPr>
                <w:rStyle w:val="a6"/>
                <w:sz w:val="28"/>
                <w:szCs w:val="28"/>
              </w:rPr>
              <w:t xml:space="preserve">Об утверждении муниципальной программы мероприятий </w:t>
            </w:r>
          </w:p>
          <w:p w:rsidR="00D938DA" w:rsidRPr="00D938DA" w:rsidRDefault="00D938DA" w:rsidP="00D938DA">
            <w:pPr>
              <w:pStyle w:val="a5"/>
              <w:spacing w:before="0" w:beforeAutospacing="0" w:after="0" w:afterAutospacing="0"/>
              <w:jc w:val="both"/>
              <w:rPr>
                <w:rStyle w:val="a6"/>
                <w:sz w:val="28"/>
                <w:szCs w:val="28"/>
              </w:rPr>
            </w:pPr>
            <w:r w:rsidRPr="00D938DA">
              <w:rPr>
                <w:rStyle w:val="a6"/>
                <w:sz w:val="28"/>
                <w:szCs w:val="28"/>
              </w:rPr>
              <w:t>по</w:t>
            </w:r>
            <w:r w:rsidRPr="00D938DA">
              <w:rPr>
                <w:sz w:val="28"/>
                <w:szCs w:val="28"/>
              </w:rPr>
              <w:t xml:space="preserve"> </w:t>
            </w:r>
            <w:r w:rsidRPr="00D938DA">
              <w:rPr>
                <w:rStyle w:val="a6"/>
                <w:sz w:val="28"/>
                <w:szCs w:val="28"/>
              </w:rPr>
              <w:t xml:space="preserve">профилактике терроризма и экстремизма, а также минимизации </w:t>
            </w:r>
          </w:p>
          <w:p w:rsidR="00D938DA" w:rsidRPr="00D938DA" w:rsidRDefault="00D938DA" w:rsidP="00D938DA">
            <w:pPr>
              <w:pStyle w:val="a5"/>
              <w:spacing w:before="0" w:beforeAutospacing="0" w:after="0" w:afterAutospacing="0"/>
              <w:jc w:val="both"/>
              <w:rPr>
                <w:rStyle w:val="a6"/>
                <w:sz w:val="28"/>
                <w:szCs w:val="28"/>
              </w:rPr>
            </w:pPr>
            <w:r w:rsidRPr="00D938DA">
              <w:rPr>
                <w:rStyle w:val="a6"/>
                <w:sz w:val="28"/>
                <w:szCs w:val="28"/>
              </w:rPr>
              <w:t xml:space="preserve">и (или) ликвидации последствий проявлений терроризма и экстремизма на территории </w:t>
            </w:r>
            <w:r w:rsidR="00DE1DF6">
              <w:rPr>
                <w:rStyle w:val="a6"/>
                <w:sz w:val="28"/>
                <w:szCs w:val="28"/>
              </w:rPr>
              <w:t>Плотавского</w:t>
            </w:r>
            <w:r w:rsidRPr="00D938DA">
              <w:rPr>
                <w:rStyle w:val="a6"/>
                <w:sz w:val="28"/>
                <w:szCs w:val="28"/>
              </w:rPr>
              <w:t xml:space="preserve"> сельского поселения </w:t>
            </w:r>
            <w:r>
              <w:rPr>
                <w:rStyle w:val="a6"/>
                <w:sz w:val="28"/>
                <w:szCs w:val="28"/>
              </w:rPr>
              <w:t>на период 2024 – 2026</w:t>
            </w:r>
            <w:r w:rsidRPr="00D938DA">
              <w:rPr>
                <w:rStyle w:val="a6"/>
                <w:sz w:val="28"/>
                <w:szCs w:val="28"/>
              </w:rPr>
              <w:t xml:space="preserve"> годы</w:t>
            </w:r>
          </w:p>
          <w:p w:rsidR="00D938DA" w:rsidRDefault="00D938DA" w:rsidP="00D938DA">
            <w:pPr>
              <w:pStyle w:val="a5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</w:p>
        </w:tc>
        <w:tc>
          <w:tcPr>
            <w:tcW w:w="4786" w:type="dxa"/>
          </w:tcPr>
          <w:p w:rsidR="00D938DA" w:rsidRDefault="00D938DA" w:rsidP="00D938DA">
            <w:pPr>
              <w:pStyle w:val="a5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</w:p>
        </w:tc>
      </w:tr>
    </w:tbl>
    <w:p w:rsidR="00D938DA" w:rsidRDefault="00D938DA" w:rsidP="00D938DA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</w:p>
    <w:p w:rsidR="00D938DA" w:rsidRDefault="00D938DA" w:rsidP="00D938DA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</w:p>
    <w:p w:rsidR="00DE1DF6" w:rsidRDefault="00DE1DF6" w:rsidP="00D938DA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</w:p>
    <w:p w:rsidR="006E285D" w:rsidRDefault="006E285D" w:rsidP="006E285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 года № 131 ФЗ «Об общих принципах организации местного самоуправления в Российской Федерации», Федеральным законом от 06 марта 2006 года № 35 ФЗ «О противодействии терроризму», Федеральным законом от 25 июля 2002 года № 114 – ФЗ «О противодействии экстремисткой деятельности», Указом президента Российской Федерации от 15 февраля 2006 года № 116 «О мерах по противодействии</w:t>
      </w:r>
      <w:proofErr w:type="gramEnd"/>
      <w:r>
        <w:rPr>
          <w:sz w:val="28"/>
          <w:szCs w:val="28"/>
        </w:rPr>
        <w:t xml:space="preserve"> терроризму», Указом президента Российской Федерации от 29 мая 2020 года № 344 «Стратегия национальной безопасности Российской Федерации до 2025 года»,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проявлений терроризма, администрация Плотавского сельского поселения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:</w:t>
      </w:r>
    </w:p>
    <w:p w:rsidR="006E285D" w:rsidRDefault="006E285D" w:rsidP="006E285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мероприятий по профилактике терроризма и экстремизма, а также минимизации и (или) ликвидации последствий проявлений терроризма и экстремизма на </w:t>
      </w:r>
      <w:r>
        <w:rPr>
          <w:sz w:val="28"/>
          <w:szCs w:val="28"/>
        </w:rPr>
        <w:lastRenderedPageBreak/>
        <w:t>территории Плотавского сельского поселения муниципального района «Корочанский район» Белгородской области на период 2024 – 2026 годы.</w:t>
      </w:r>
    </w:p>
    <w:p w:rsidR="00D938DA" w:rsidRPr="00DE1DF6" w:rsidRDefault="006E285D" w:rsidP="00DE1DF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1DF6">
        <w:rPr>
          <w:sz w:val="28"/>
          <w:szCs w:val="28"/>
        </w:rPr>
        <w:t xml:space="preserve"> (прилагается)</w:t>
      </w:r>
      <w:r w:rsidR="00D938DA" w:rsidRPr="00DC1104">
        <w:rPr>
          <w:sz w:val="28"/>
          <w:szCs w:val="28"/>
        </w:rPr>
        <w:t>.</w:t>
      </w:r>
    </w:p>
    <w:p w:rsidR="00D938DA" w:rsidRPr="005206FF" w:rsidRDefault="00D938DA" w:rsidP="005206F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F6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5206FF" w:rsidRPr="005206FF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порядке, определенном Уставом Плотавского сельского поселения муниципального района «Корочанский район» Белгородской области, разместить на официальном </w:t>
      </w:r>
      <w:r w:rsidR="005206FF" w:rsidRPr="005206F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5206FF" w:rsidRPr="005206FF">
        <w:rPr>
          <w:rFonts w:ascii="Times New Roman" w:hAnsi="Times New Roman" w:cs="Times New Roman"/>
          <w:sz w:val="28"/>
          <w:szCs w:val="28"/>
        </w:rPr>
        <w:t>-сайте органов местного самоуправления Плотавского сельского поселения муниципального района «Корочанский район» Белгородской области plotavskoekorochanskij-r31.gosweb.gosuslugi.ru., а также официально опубликовать в сетевом издании «Ясный ключ» (korocha31.ru)</w:t>
      </w:r>
      <w:r w:rsidR="005206FF" w:rsidRPr="005206F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938DA" w:rsidRPr="00DC1104" w:rsidRDefault="00D938DA" w:rsidP="0052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Pr="00DC110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 (опубликования).</w:t>
      </w:r>
    </w:p>
    <w:p w:rsidR="00D938DA" w:rsidRPr="00DC1104" w:rsidRDefault="00D938DA" w:rsidP="0052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104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DC11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110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938DA" w:rsidRPr="00DC1104" w:rsidRDefault="00D938DA" w:rsidP="00DC1104">
      <w:pPr>
        <w:spacing w:after="0" w:line="240" w:lineRule="auto"/>
        <w:ind w:left="4248" w:hanging="2628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938DA" w:rsidRPr="00DC1104" w:rsidRDefault="00D938DA" w:rsidP="00D938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8DA" w:rsidRPr="00DC1104" w:rsidRDefault="00DC1104" w:rsidP="00DE1D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D938DA" w:rsidRPr="00DC1104">
        <w:rPr>
          <w:rFonts w:ascii="Times New Roman" w:hAnsi="Times New Roman" w:cs="Times New Roman"/>
          <w:b/>
          <w:sz w:val="28"/>
          <w:szCs w:val="28"/>
        </w:rPr>
        <w:t xml:space="preserve">лава администрации </w:t>
      </w:r>
    </w:p>
    <w:p w:rsidR="00D938DA" w:rsidRPr="00DC1104" w:rsidRDefault="00DE1DF6" w:rsidP="00FA0C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="00D938DA" w:rsidRPr="00DC1104">
        <w:rPr>
          <w:rFonts w:ascii="Times New Roman" w:hAnsi="Times New Roman" w:cs="Times New Roman"/>
          <w:b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И.В. Ковалев</w:t>
      </w:r>
    </w:p>
    <w:p w:rsidR="00D938DA" w:rsidRDefault="00D938DA" w:rsidP="00D938DA"/>
    <w:p w:rsidR="00D938DA" w:rsidRDefault="00D938DA" w:rsidP="00D938DA">
      <w:pPr>
        <w:pStyle w:val="a8"/>
        <w:ind w:firstLine="4845"/>
        <w:outlineLvl w:val="0"/>
        <w:rPr>
          <w:b w:val="0"/>
          <w:sz w:val="28"/>
          <w:szCs w:val="28"/>
        </w:rPr>
      </w:pPr>
    </w:p>
    <w:p w:rsidR="00D938DA" w:rsidRDefault="00D938DA" w:rsidP="00D938DA">
      <w:pPr>
        <w:pStyle w:val="a8"/>
        <w:ind w:firstLine="4845"/>
        <w:outlineLvl w:val="0"/>
        <w:rPr>
          <w:b w:val="0"/>
          <w:sz w:val="28"/>
          <w:szCs w:val="28"/>
        </w:rPr>
      </w:pPr>
    </w:p>
    <w:p w:rsidR="00D938DA" w:rsidRDefault="00D938DA" w:rsidP="00D938DA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D938DA" w:rsidRDefault="00D938DA" w:rsidP="00D938DA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D938DA" w:rsidRDefault="00D938DA" w:rsidP="00D938DA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D938DA" w:rsidRDefault="00D938DA" w:rsidP="00D938DA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D938DA" w:rsidRDefault="00D938DA" w:rsidP="00D938DA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1A4734" w:rsidRDefault="001A4734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EC" w:rsidRDefault="00721AEC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EC" w:rsidRDefault="00721AEC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EC" w:rsidRDefault="00721AEC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4" w:rsidRDefault="001A4734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4" w:rsidRDefault="001A4734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973" w:rsidRDefault="00900973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973" w:rsidRDefault="00900973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04" w:rsidRDefault="00DC1104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33" w:rsidRPr="00253980" w:rsidRDefault="003A07F6" w:rsidP="00900973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  </w:t>
      </w:r>
    </w:p>
    <w:p w:rsidR="003A07F6" w:rsidRPr="00253980" w:rsidRDefault="006C5C33" w:rsidP="00900973">
      <w:pPr>
        <w:spacing w:after="0" w:line="240" w:lineRule="auto"/>
        <w:ind w:left="57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57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</w:t>
      </w:r>
      <w:r w:rsidR="003A07F6"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DC1104" w:rsidRDefault="00DE1DF6" w:rsidP="00900973">
      <w:pPr>
        <w:spacing w:after="0" w:line="240" w:lineRule="auto"/>
        <w:ind w:left="57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Плотавского</w:t>
      </w:r>
      <w:r w:rsidR="00DC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33"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3A07F6" w:rsidRDefault="00900973" w:rsidP="00900973">
      <w:pPr>
        <w:spacing w:after="0" w:line="240" w:lineRule="auto"/>
        <w:ind w:left="57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C42"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07F6"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мая</w:t>
      </w:r>
      <w:r w:rsidR="00FA0C2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</w:t>
      </w:r>
      <w:r w:rsidR="00D7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</w:t>
      </w:r>
    </w:p>
    <w:p w:rsidR="00857EBC" w:rsidRDefault="00857EBC" w:rsidP="00F15088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0F" w:rsidRDefault="005A4E0F" w:rsidP="00F15088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EC" w:rsidRPr="00253980" w:rsidRDefault="00721AEC" w:rsidP="00F15088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85D" w:rsidRDefault="006E285D" w:rsidP="006E285D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t xml:space="preserve"> </w:t>
      </w:r>
      <w:r>
        <w:rPr>
          <w:rStyle w:val="a6"/>
          <w:sz w:val="28"/>
          <w:szCs w:val="28"/>
        </w:rPr>
        <w:t>Муниципальная программа мероприятий</w:t>
      </w:r>
    </w:p>
    <w:p w:rsidR="006E285D" w:rsidRDefault="006E285D" w:rsidP="006E285D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профилактике терроризма и экстремизма, а также минимизации</w:t>
      </w:r>
    </w:p>
    <w:p w:rsidR="006E285D" w:rsidRDefault="006E285D" w:rsidP="006E285D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и (или) ликвидации последствий проявлений терроризма и экстремизма</w:t>
      </w:r>
    </w:p>
    <w:p w:rsidR="006E285D" w:rsidRDefault="006E285D" w:rsidP="006E285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на территории Плотавского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 xml:space="preserve"> </w:t>
      </w:r>
    </w:p>
    <w:p w:rsidR="006E285D" w:rsidRDefault="006E285D" w:rsidP="006E285D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на период  2024 – 2026 годы.</w:t>
      </w:r>
    </w:p>
    <w:p w:rsidR="006E285D" w:rsidRDefault="006E285D" w:rsidP="006E285D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6E285D" w:rsidRDefault="006E285D" w:rsidP="006E285D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6E285D" w:rsidRDefault="006E285D" w:rsidP="006E28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Основные положения</w:t>
      </w:r>
    </w:p>
    <w:p w:rsidR="006E285D" w:rsidRDefault="006E285D" w:rsidP="006E2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 Федеральным законом от 25 июля 2002 года № 114-ФЗ «О противодействии экстремисткой деятельности», Федеральным законом от 06 марта 2006 года № 35-ФЗ «О противодействии терроризму»,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 экстремизма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Плотавского сельского поселения.</w:t>
      </w:r>
    </w:p>
    <w:p w:rsidR="006E285D" w:rsidRDefault="006E285D" w:rsidP="006E28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6E2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Паспорт по профилактике терроризма и экстремизма, а также</w:t>
      </w:r>
    </w:p>
    <w:p w:rsidR="006E285D" w:rsidRDefault="006E285D" w:rsidP="006E2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минимизации и (или) ликвидации последствий терроризма и экстремизма на территории Плотавского сельского поселения </w:t>
      </w:r>
    </w:p>
    <w:p w:rsidR="006E285D" w:rsidRDefault="006E285D" w:rsidP="006E2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период 2024-2026 г.г.</w:t>
      </w:r>
    </w:p>
    <w:p w:rsidR="006E285D" w:rsidRDefault="006E285D" w:rsidP="006E28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6943"/>
      </w:tblGrid>
      <w:tr w:rsidR="006E285D" w:rsidTr="007321B0">
        <w:tc>
          <w:tcPr>
            <w:tcW w:w="2628" w:type="dxa"/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6943" w:type="dxa"/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Плотавского сельского поселения</w:t>
            </w:r>
          </w:p>
        </w:tc>
      </w:tr>
      <w:tr w:rsidR="006E285D" w:rsidTr="007321B0">
        <w:tc>
          <w:tcPr>
            <w:tcW w:w="2628" w:type="dxa"/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943" w:type="dxa"/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Привлекаются по мере необходимости.</w:t>
            </w:r>
          </w:p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85D" w:rsidTr="007321B0">
        <w:tc>
          <w:tcPr>
            <w:tcW w:w="2628" w:type="dxa"/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 Программы</w:t>
            </w:r>
          </w:p>
        </w:tc>
        <w:tc>
          <w:tcPr>
            <w:tcW w:w="6943" w:type="dxa"/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E285D" w:rsidTr="007321B0">
        <w:tc>
          <w:tcPr>
            <w:tcW w:w="2628" w:type="dxa"/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43" w:type="dxa"/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противодействие экстремизму и защита жизни граждан, проживающих на территории Плотавского сельского поселения, от террористических и экстремистских актов;</w:t>
            </w:r>
          </w:p>
          <w:p w:rsidR="006E285D" w:rsidRPr="00305775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775">
              <w:rPr>
                <w:rFonts w:ascii="Times New Roman" w:hAnsi="Times New Roman" w:cs="Times New Roman"/>
                <w:sz w:val="28"/>
                <w:szCs w:val="28"/>
              </w:rPr>
              <w:t xml:space="preserve">- недопущение проявлений экстремизма и негативного отношения к лицам  в зависимости </w:t>
            </w:r>
            <w:proofErr w:type="gramStart"/>
            <w:r w:rsidRPr="0030577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05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0577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Pr="003057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социальной, расовой, национальной, религиозной</w:t>
            </w:r>
          </w:p>
          <w:p w:rsidR="006E285D" w:rsidRPr="00305775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языковой принадлежности или отношения к религии</w:t>
            </w:r>
            <w:r w:rsidRPr="00305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</w:p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6E285D" w:rsidTr="007321B0">
        <w:tc>
          <w:tcPr>
            <w:tcW w:w="2628" w:type="dxa"/>
          </w:tcPr>
          <w:p w:rsidR="006E285D" w:rsidRDefault="006E285D" w:rsidP="007321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943" w:type="dxa"/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Плотавского сельского поселения по вопросам противодействия терроризму и экстремизму;</w:t>
            </w:r>
          </w:p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пропаганда толерантного поведения к людям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недопущение наличия свастики и иных элементов экстремистской направленности на объектах сельской инфраструктуры.</w:t>
            </w:r>
          </w:p>
        </w:tc>
      </w:tr>
      <w:tr w:rsidR="006E285D" w:rsidTr="007321B0">
        <w:trPr>
          <w:trHeight w:val="2538"/>
        </w:trPr>
        <w:tc>
          <w:tcPr>
            <w:tcW w:w="2628" w:type="dxa"/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 Программы, их значение на последний год реализации</w:t>
            </w:r>
          </w:p>
        </w:tc>
        <w:tc>
          <w:tcPr>
            <w:tcW w:w="6943" w:type="dxa"/>
          </w:tcPr>
          <w:p w:rsidR="006E285D" w:rsidRDefault="006E285D" w:rsidP="007321B0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 xml:space="preserve">-количество публикаций в средствах массовой информации по антитеррористической и </w:t>
            </w:r>
            <w:proofErr w:type="spellStart"/>
            <w:r>
              <w:rPr>
                <w:rStyle w:val="s1"/>
                <w:color w:val="00000A"/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rStyle w:val="s1"/>
                <w:color w:val="00000A"/>
                <w:sz w:val="28"/>
                <w:szCs w:val="28"/>
              </w:rPr>
              <w:t xml:space="preserve"> проблематике;</w:t>
            </w:r>
          </w:p>
          <w:p w:rsidR="006E285D" w:rsidRPr="00F747F2" w:rsidRDefault="006E285D" w:rsidP="007321B0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>-количество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бдительности;</w:t>
            </w:r>
          </w:p>
        </w:tc>
      </w:tr>
      <w:tr w:rsidR="006E285D" w:rsidTr="007321B0">
        <w:tc>
          <w:tcPr>
            <w:tcW w:w="2628" w:type="dxa"/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3" w:type="dxa"/>
          </w:tcPr>
          <w:p w:rsidR="006E285D" w:rsidRDefault="006E285D" w:rsidP="007321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2026 г.г.</w:t>
            </w:r>
          </w:p>
        </w:tc>
      </w:tr>
      <w:tr w:rsidR="006E285D" w:rsidTr="007321B0">
        <w:tc>
          <w:tcPr>
            <w:tcW w:w="2628" w:type="dxa"/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43" w:type="dxa"/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Плотавского сельского поселения:</w:t>
            </w:r>
          </w:p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1 000 рублей;</w:t>
            </w:r>
          </w:p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  – 1 000 рублей;</w:t>
            </w:r>
          </w:p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 – 1 000 рублей.</w:t>
            </w:r>
          </w:p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6E285D" w:rsidTr="007321B0">
        <w:tc>
          <w:tcPr>
            <w:tcW w:w="2628" w:type="dxa"/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6943" w:type="dxa"/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совершенствование форм и методов работы органов местного самоуправления по профилактике терроризма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экстремизма, проявлений национальной и расовой нетерпимости, противодействие этнической дискриминации на территории муниципального образования;</w:t>
            </w:r>
          </w:p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6E285D" w:rsidRDefault="006E285D" w:rsidP="006E285D">
      <w:pPr>
        <w:pStyle w:val="p67"/>
        <w:shd w:val="clear" w:color="auto" w:fill="FFFFFF"/>
        <w:spacing w:after="0" w:afterAutospacing="0"/>
        <w:ind w:firstLine="566"/>
        <w:jc w:val="center"/>
        <w:rPr>
          <w:rStyle w:val="s7"/>
          <w:b/>
          <w:bCs/>
          <w:color w:val="000000"/>
          <w:sz w:val="28"/>
          <w:szCs w:val="28"/>
        </w:rPr>
      </w:pPr>
    </w:p>
    <w:p w:rsidR="006E285D" w:rsidRDefault="006E285D" w:rsidP="006E2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проблемы и  обоснование необходимости ее решения программно-целевым методом</w:t>
      </w:r>
    </w:p>
    <w:p w:rsidR="006E285D" w:rsidRDefault="006E285D" w:rsidP="006E285D">
      <w:pPr>
        <w:pStyle w:val="1"/>
        <w:shd w:val="clear" w:color="auto" w:fill="FEFEFE"/>
        <w:spacing w:before="0" w:beforeAutospacing="0" w:after="0" w:afterAutospacing="0"/>
        <w:ind w:firstLine="708"/>
        <w:jc w:val="both"/>
        <w:rPr>
          <w:b w:val="0"/>
          <w:bCs w:val="0"/>
          <w:color w:val="020C22"/>
          <w:sz w:val="28"/>
          <w:szCs w:val="28"/>
        </w:rPr>
      </w:pPr>
      <w:r>
        <w:rPr>
          <w:rStyle w:val="s2"/>
          <w:b w:val="0"/>
          <w:color w:val="000000"/>
          <w:sz w:val="28"/>
          <w:szCs w:val="28"/>
        </w:rPr>
        <w:t>«</w:t>
      </w:r>
      <w:r>
        <w:rPr>
          <w:b w:val="0"/>
          <w:sz w:val="28"/>
          <w:szCs w:val="28"/>
        </w:rPr>
        <w:t>Муниципальная  программа мероприятий по профилактике терроризма и экстремизма, а также минимизации и (или) ликвидации последствий  проявлений терроризма  и экстремизма  на территории Плотавского сельского  поселения муниципального района «Корочанский район» Белгородской области на период 2024 – 2026 годы</w:t>
      </w:r>
      <w:proofErr w:type="gramStart"/>
      <w:r>
        <w:rPr>
          <w:rStyle w:val="s2"/>
          <w:b w:val="0"/>
          <w:color w:val="000000"/>
          <w:sz w:val="28"/>
          <w:szCs w:val="28"/>
        </w:rPr>
        <w:t>»(</w:t>
      </w:r>
      <w:proofErr w:type="gramEnd"/>
      <w:r>
        <w:rPr>
          <w:rStyle w:val="s1"/>
          <w:b w:val="0"/>
          <w:color w:val="00000A"/>
          <w:sz w:val="28"/>
          <w:szCs w:val="28"/>
        </w:rPr>
        <w:t>далее - Программа)</w:t>
      </w:r>
      <w:r>
        <w:rPr>
          <w:rStyle w:val="apple-converted-space"/>
          <w:b w:val="0"/>
          <w:color w:val="000000"/>
          <w:sz w:val="28"/>
          <w:szCs w:val="28"/>
        </w:rPr>
        <w:t> </w:t>
      </w:r>
      <w:r>
        <w:rPr>
          <w:rStyle w:val="s2"/>
          <w:b w:val="0"/>
          <w:color w:val="000000"/>
          <w:sz w:val="28"/>
          <w:szCs w:val="28"/>
        </w:rPr>
        <w:t>разработана в соответствии с Федеральным законом от 06.03.2006 № 35-ФЗ «О противодействии терроризму», Указами Президента РФ от 15.02.2006 № 116 «О мерах по противодействию терроризму» и от 13.09.2004 № 1167 «О неотложных мерах по повышению эффективности борьбы с терроризмом»</w:t>
      </w:r>
      <w:r w:rsidRPr="0055716D">
        <w:rPr>
          <w:rStyle w:val="s20"/>
          <w:b w:val="0"/>
          <w:sz w:val="28"/>
          <w:szCs w:val="28"/>
        </w:rPr>
        <w:t>,</w:t>
      </w:r>
      <w:r>
        <w:rPr>
          <w:rStyle w:val="s20"/>
          <w:b w:val="0"/>
          <w:color w:val="0000FF"/>
          <w:sz w:val="28"/>
          <w:szCs w:val="28"/>
        </w:rPr>
        <w:t xml:space="preserve"> </w:t>
      </w:r>
      <w:r>
        <w:rPr>
          <w:b w:val="0"/>
          <w:bCs w:val="0"/>
          <w:color w:val="020C22"/>
          <w:sz w:val="28"/>
          <w:szCs w:val="28"/>
        </w:rPr>
        <w:t>от 19 октября 2022 г. № 757 «О мерах, осуществляемых в субъектах Российской Федерации в связи с Указом Президента Российской Федерации от 19 октября 2022г. № 756».</w:t>
      </w:r>
    </w:p>
    <w:p w:rsidR="006E285D" w:rsidRDefault="006E285D" w:rsidP="006E285D">
      <w:pPr>
        <w:pStyle w:val="p67"/>
        <w:shd w:val="clear" w:color="auto" w:fill="FFFFFF"/>
        <w:spacing w:before="0" w:beforeAutospacing="0" w:after="0" w:afterAutospacing="0"/>
        <w:ind w:firstLine="566"/>
        <w:jc w:val="both"/>
        <w:rPr>
          <w:rStyle w:val="s20"/>
          <w:color w:val="0000FF"/>
          <w:sz w:val="28"/>
          <w:szCs w:val="28"/>
        </w:rPr>
      </w:pPr>
    </w:p>
    <w:p w:rsidR="006E285D" w:rsidRDefault="006E285D" w:rsidP="006E2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Президентом Российской Федерации  и Правительством Российской Федерации задача предотвращения террористических проявлений  рассматривается в качестве приоритетной.</w:t>
      </w:r>
    </w:p>
    <w:p w:rsidR="006E285D" w:rsidRDefault="006E285D" w:rsidP="006E28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проведением СВО на Украине, с создавшейся угрозой, в том числе,  террористических актов для ряда регионов, президент Владимир Путин 19 октября 2022 года подписал указ, который устанавливает в Белгородской области уровень повышенной готовности. Режим уровня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повышенной готовности в Белгородской области означает усиление охраны общественного порядка, особенно в важных сферах жизнеобеспечения.</w:t>
      </w:r>
    </w:p>
    <w:p w:rsidR="006E285D" w:rsidRDefault="006E285D" w:rsidP="006E28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степень террористической опасности в Белгородской области определяется наличием развитой сети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газотрубопроводов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Объектами первоочередных террористических устремлений являются также места  массового пребывания людей  (учреждения культуры, спортивные  сооружения, учебные заведения).</w:t>
      </w:r>
    </w:p>
    <w:p w:rsidR="006E285D" w:rsidRDefault="006E285D" w:rsidP="006E28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Угроза совершения террористических актов на территории региона усиливается тем, что Белгородская область имеет исключительное геополитическое положение, а также развитую транспортную и  коммуникационную системы, относится к высокоразвитым субъектам Российской  Федерации, является одним из регионов с высоким  уровнем  миграционных процессов, носящих транснациональный характер. </w:t>
      </w:r>
    </w:p>
    <w:p w:rsidR="006E285D" w:rsidRDefault="006E285D" w:rsidP="006E28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  решение проблемы обеспечения террористической  безопасности  как  на федеральном и региональном уровне, так и на уровне  сельского поселения  возможно  только  программно-целевым методом.</w:t>
      </w:r>
    </w:p>
    <w:p w:rsidR="006E285D" w:rsidRDefault="006E285D" w:rsidP="006E285D">
      <w:pPr>
        <w:pStyle w:val="p71"/>
        <w:numPr>
          <w:ilvl w:val="0"/>
          <w:numId w:val="2"/>
        </w:numPr>
        <w:shd w:val="clear" w:color="auto" w:fill="FFFFFF"/>
        <w:spacing w:after="0" w:afterAutospacing="0"/>
        <w:ind w:right="-261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Цели, задачи, сроки  и этапы реализации Программы</w:t>
      </w:r>
    </w:p>
    <w:p w:rsidR="006E285D" w:rsidRDefault="006E285D" w:rsidP="006E285D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       Основной целью Программы является повышение защиты населения, объектов первоочередной антитеррористической защиты, расположенных на территории поселения от террористической угрозы.</w:t>
      </w:r>
    </w:p>
    <w:p w:rsidR="006E285D" w:rsidRDefault="006E285D" w:rsidP="006E285D">
      <w:pPr>
        <w:pStyle w:val="p7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Программа предполагает решение следующих задач:</w:t>
      </w:r>
    </w:p>
    <w:p w:rsidR="006E285D" w:rsidRDefault="006E285D" w:rsidP="006E285D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бдительности;</w:t>
      </w:r>
    </w:p>
    <w:p w:rsidR="006E285D" w:rsidRDefault="006E285D" w:rsidP="006E285D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повышение уровня межведомственного взаимодействия в профилактике терроризма;</w:t>
      </w:r>
    </w:p>
    <w:p w:rsidR="006E285D" w:rsidRDefault="006E285D" w:rsidP="006E285D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rStyle w:val="s1"/>
          <w:color w:val="00000A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совершенствование систем технической защиты потенциально опасных объектов, мест массового пребывания людей и объектов жизнеобеспечения, находящихся в собственности или в ведении администрации Плотавского сельского поселения.</w:t>
      </w:r>
    </w:p>
    <w:p w:rsidR="006E285D" w:rsidRDefault="006E285D" w:rsidP="006E285D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на 3 года, в течение 2024-2026 гг., предполагающих ежегодное плановое выполнение </w:t>
      </w:r>
      <w:r>
        <w:rPr>
          <w:sz w:val="28"/>
          <w:szCs w:val="28"/>
        </w:rPr>
        <w:t>мероприятий по профилактике терроризма и экстремизма, а также минимизации и (или) ликвидации последствий  проявлений терроризма  и экстремизма  на территории Плотавского сельского  поселения</w:t>
      </w:r>
      <w:r>
        <w:rPr>
          <w:color w:val="000000"/>
          <w:sz w:val="28"/>
          <w:szCs w:val="28"/>
        </w:rPr>
        <w:t>.</w:t>
      </w:r>
    </w:p>
    <w:p w:rsidR="006E285D" w:rsidRDefault="006E285D" w:rsidP="006E285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E285D" w:rsidRDefault="006E285D" w:rsidP="006E285D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A"/>
          <w:sz w:val="28"/>
          <w:szCs w:val="28"/>
        </w:rPr>
      </w:pPr>
    </w:p>
    <w:p w:rsidR="006E285D" w:rsidRDefault="006E285D" w:rsidP="006E285D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 xml:space="preserve">Целевые  показатели достижения целей и решения задач, </w:t>
      </w:r>
    </w:p>
    <w:p w:rsidR="006E285D" w:rsidRDefault="006E285D" w:rsidP="006E285D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основные  ожидаемые конечные результаты Программы.</w:t>
      </w:r>
    </w:p>
    <w:p w:rsidR="006E285D" w:rsidRDefault="006E285D" w:rsidP="006E285D">
      <w:pPr>
        <w:pStyle w:val="p74"/>
        <w:shd w:val="clear" w:color="auto" w:fill="FFFFFF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</w:t>
      </w:r>
    </w:p>
    <w:p w:rsidR="006E285D" w:rsidRDefault="006E285D" w:rsidP="006E285D">
      <w:pPr>
        <w:pStyle w:val="p7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Целевые показатели в сфере борьбы с </w:t>
      </w:r>
      <w:r>
        <w:rPr>
          <w:rStyle w:val="s1"/>
          <w:color w:val="00000A"/>
          <w:sz w:val="28"/>
          <w:szCs w:val="28"/>
        </w:rPr>
        <w:t>терроризмом и</w:t>
      </w:r>
      <w:r>
        <w:rPr>
          <w:sz w:val="28"/>
          <w:szCs w:val="28"/>
        </w:rPr>
        <w:t xml:space="preserve"> экстремизмом</w:t>
      </w:r>
      <w:r>
        <w:rPr>
          <w:rStyle w:val="s1"/>
          <w:color w:val="00000A"/>
          <w:sz w:val="28"/>
          <w:szCs w:val="28"/>
        </w:rPr>
        <w:t>:</w:t>
      </w:r>
    </w:p>
    <w:p w:rsidR="006E285D" w:rsidRDefault="006E285D" w:rsidP="006E285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lastRenderedPageBreak/>
        <w:t xml:space="preserve">-количество публикаций в средствах массовой информации (включая официальный сайт) по антитеррористической и </w:t>
      </w:r>
      <w:proofErr w:type="spellStart"/>
      <w:r>
        <w:rPr>
          <w:rStyle w:val="s1"/>
          <w:color w:val="00000A"/>
          <w:sz w:val="28"/>
          <w:szCs w:val="28"/>
        </w:rPr>
        <w:t>антиэкстремистской</w:t>
      </w:r>
      <w:proofErr w:type="spellEnd"/>
      <w:r>
        <w:rPr>
          <w:rStyle w:val="s1"/>
          <w:color w:val="00000A"/>
          <w:sz w:val="28"/>
          <w:szCs w:val="28"/>
        </w:rPr>
        <w:t xml:space="preserve"> проблематике;</w:t>
      </w:r>
    </w:p>
    <w:p w:rsidR="006E285D" w:rsidRDefault="006E285D" w:rsidP="006E285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-количество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бдительности;</w:t>
      </w:r>
    </w:p>
    <w:p w:rsidR="006E285D" w:rsidRDefault="006E285D" w:rsidP="006E285D">
      <w:pPr>
        <w:pStyle w:val="p20"/>
        <w:shd w:val="clear" w:color="auto" w:fill="FFFFFF"/>
        <w:spacing w:before="0" w:beforeAutospacing="0" w:after="0" w:afterAutospacing="0"/>
        <w:rPr>
          <w:rStyle w:val="s7"/>
          <w:bCs/>
          <w:color w:val="000000"/>
          <w:sz w:val="28"/>
          <w:szCs w:val="28"/>
        </w:rPr>
      </w:pPr>
      <w:r>
        <w:rPr>
          <w:rStyle w:val="s7"/>
          <w:bCs/>
          <w:color w:val="000000"/>
          <w:sz w:val="28"/>
          <w:szCs w:val="28"/>
        </w:rPr>
        <w:t xml:space="preserve">     Основные  ожидаемые конечные результаты Программы:</w:t>
      </w:r>
    </w:p>
    <w:p w:rsidR="006E285D" w:rsidRDefault="006E285D" w:rsidP="006E2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противодействие этнической дискриминации на территории муниципального образования;</w:t>
      </w:r>
    </w:p>
    <w:p w:rsidR="006E285D" w:rsidRDefault="006E285D" w:rsidP="006E2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6E285D" w:rsidRDefault="006E285D" w:rsidP="006E2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и культивирование в молодежной среде атмосферы межэтнического согласия и толерантности;</w:t>
      </w:r>
    </w:p>
    <w:p w:rsidR="006E285D" w:rsidRDefault="006E285D" w:rsidP="006E2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недопущение создания и деятельности националистических экстремистских молодежных группировок;</w:t>
      </w:r>
    </w:p>
    <w:p w:rsidR="006E285D" w:rsidRDefault="006E285D" w:rsidP="006E285D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6E285D" w:rsidRDefault="006E285D" w:rsidP="006E285D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85D" w:rsidRDefault="006E285D" w:rsidP="006E285D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Обобщенная характеристика основных мероприятий Программы.</w:t>
      </w:r>
    </w:p>
    <w:p w:rsidR="006E285D" w:rsidRDefault="006E285D" w:rsidP="006E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ероприятия муниципальной целевой программы направлены на совершенствование системы противодействия терроризму и экстремизму, вовлечение гражданского общества в антитеррористический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соблюдение и надлежащий уровень защиты прав и основных свобод граждан.</w:t>
      </w:r>
    </w:p>
    <w:p w:rsidR="006E285D" w:rsidRDefault="006E285D" w:rsidP="006E2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целевая программа предусматривает осуществление мероприятий по следующим направлениям:</w:t>
      </w:r>
    </w:p>
    <w:p w:rsidR="006E285D" w:rsidRDefault="006E285D" w:rsidP="006E285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-совершенствование нормативно-правовых основ профилактики экстремизма и  терроризма;</w:t>
      </w:r>
    </w:p>
    <w:p w:rsidR="006E285D" w:rsidRDefault="006E285D" w:rsidP="006E285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предупреждение (профилактика) терроризма и экстремизма;</w:t>
      </w:r>
    </w:p>
    <w:p w:rsidR="006E285D" w:rsidRDefault="006E285D" w:rsidP="006E285D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системы противодействия идеологии терроризма и экстремизма</w:t>
      </w:r>
    </w:p>
    <w:p w:rsidR="006E285D" w:rsidRDefault="006E285D" w:rsidP="006E285D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6E285D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6E285D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6E285D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6E285D">
      <w:pPr>
        <w:pStyle w:val="p1"/>
        <w:numPr>
          <w:ilvl w:val="0"/>
          <w:numId w:val="2"/>
        </w:numPr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lastRenderedPageBreak/>
        <w:t>Прогноз сводных целевых показателей в рамках  реализации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1"/>
        <w:gridCol w:w="1779"/>
        <w:gridCol w:w="1620"/>
        <w:gridCol w:w="1620"/>
        <w:gridCol w:w="1621"/>
      </w:tblGrid>
      <w:tr w:rsidR="006E285D" w:rsidTr="007321B0">
        <w:tc>
          <w:tcPr>
            <w:tcW w:w="2543" w:type="dxa"/>
            <w:vMerge w:val="restart"/>
          </w:tcPr>
          <w:p w:rsidR="006E285D" w:rsidRDefault="006E285D" w:rsidP="007321B0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 (индикатор)</w:t>
            </w:r>
            <w:r>
              <w:rPr>
                <w:color w:val="000000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822" w:type="dxa"/>
            <w:vMerge w:val="restart"/>
          </w:tcPr>
          <w:p w:rsidR="006E285D" w:rsidRDefault="006E285D" w:rsidP="007321B0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5206" w:type="dxa"/>
            <w:gridSpan w:val="3"/>
          </w:tcPr>
          <w:p w:rsidR="006E285D" w:rsidRDefault="006E285D" w:rsidP="007321B0">
            <w:pPr>
              <w:pStyle w:val="a5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показателей</w:t>
            </w:r>
          </w:p>
        </w:tc>
      </w:tr>
      <w:tr w:rsidR="006E285D" w:rsidTr="007321B0">
        <w:tc>
          <w:tcPr>
            <w:tcW w:w="2543" w:type="dxa"/>
            <w:vMerge/>
          </w:tcPr>
          <w:p w:rsidR="006E285D" w:rsidRDefault="006E285D" w:rsidP="007321B0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6E285D" w:rsidRDefault="006E285D" w:rsidP="007321B0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6E285D" w:rsidRDefault="006E285D" w:rsidP="007321B0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35" w:type="dxa"/>
          </w:tcPr>
          <w:p w:rsidR="006E285D" w:rsidRDefault="006E285D" w:rsidP="007321B0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36" w:type="dxa"/>
          </w:tcPr>
          <w:p w:rsidR="006E285D" w:rsidRDefault="006E285D" w:rsidP="007321B0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6E285D" w:rsidTr="007321B0">
        <w:tc>
          <w:tcPr>
            <w:tcW w:w="2543" w:type="dxa"/>
          </w:tcPr>
          <w:p w:rsidR="006E285D" w:rsidRDefault="006E285D" w:rsidP="007321B0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 xml:space="preserve">- количество публикаций в средствах массовой информации (включая официальный сайт) по антитеррористической и </w:t>
            </w:r>
            <w:proofErr w:type="spellStart"/>
            <w:r>
              <w:rPr>
                <w:rStyle w:val="s1"/>
                <w:color w:val="00000A"/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rStyle w:val="s1"/>
                <w:color w:val="00000A"/>
                <w:sz w:val="28"/>
                <w:szCs w:val="28"/>
              </w:rPr>
              <w:t xml:space="preserve"> проблематике</w:t>
            </w:r>
          </w:p>
        </w:tc>
        <w:tc>
          <w:tcPr>
            <w:tcW w:w="1822" w:type="dxa"/>
          </w:tcPr>
          <w:p w:rsidR="006E285D" w:rsidRDefault="006E285D" w:rsidP="007321B0">
            <w:pPr>
              <w:pStyle w:val="a5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35" w:type="dxa"/>
          </w:tcPr>
          <w:p w:rsidR="006E285D" w:rsidRDefault="006E285D" w:rsidP="007321B0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5" w:type="dxa"/>
          </w:tcPr>
          <w:p w:rsidR="006E285D" w:rsidRDefault="006E285D" w:rsidP="007321B0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6" w:type="dxa"/>
          </w:tcPr>
          <w:p w:rsidR="006E285D" w:rsidRDefault="006E285D" w:rsidP="007321B0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6E285D" w:rsidTr="007321B0">
        <w:tc>
          <w:tcPr>
            <w:tcW w:w="2543" w:type="dxa"/>
          </w:tcPr>
          <w:p w:rsidR="006E285D" w:rsidRDefault="006E285D" w:rsidP="007321B0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>- 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</w:t>
            </w:r>
          </w:p>
        </w:tc>
        <w:tc>
          <w:tcPr>
            <w:tcW w:w="1822" w:type="dxa"/>
          </w:tcPr>
          <w:p w:rsidR="006E285D" w:rsidRDefault="006E285D" w:rsidP="007321B0">
            <w:pPr>
              <w:pStyle w:val="a5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735" w:type="dxa"/>
          </w:tcPr>
          <w:p w:rsidR="006E285D" w:rsidRDefault="006E285D" w:rsidP="007321B0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35" w:type="dxa"/>
          </w:tcPr>
          <w:p w:rsidR="006E285D" w:rsidRDefault="006E285D" w:rsidP="007321B0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36" w:type="dxa"/>
          </w:tcPr>
          <w:p w:rsidR="006E285D" w:rsidRDefault="006E285D" w:rsidP="007321B0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</w:tbl>
    <w:p w:rsidR="006E285D" w:rsidRDefault="006E285D" w:rsidP="006E285D">
      <w:pPr>
        <w:pStyle w:val="p1"/>
        <w:shd w:val="clear" w:color="auto" w:fill="FFFFFF"/>
        <w:spacing w:after="0" w:afterAutospacing="0"/>
        <w:jc w:val="center"/>
        <w:rPr>
          <w:rStyle w:val="s3"/>
          <w:b/>
          <w:bCs/>
          <w:color w:val="00000A"/>
          <w:sz w:val="28"/>
          <w:szCs w:val="28"/>
        </w:rPr>
      </w:pPr>
      <w:r>
        <w:rPr>
          <w:rStyle w:val="s3"/>
          <w:color w:val="00000A"/>
          <w:sz w:val="28"/>
          <w:szCs w:val="28"/>
        </w:rPr>
        <w:t>8.</w:t>
      </w:r>
      <w:r>
        <w:rPr>
          <w:rStyle w:val="apple-converted-space"/>
          <w:b/>
          <w:bCs/>
          <w:color w:val="99CC00"/>
          <w:sz w:val="28"/>
          <w:szCs w:val="28"/>
        </w:rPr>
        <w:t> </w:t>
      </w:r>
      <w:r>
        <w:rPr>
          <w:rStyle w:val="s3"/>
          <w:color w:val="00000A"/>
          <w:sz w:val="28"/>
          <w:szCs w:val="28"/>
        </w:rPr>
        <w:t>Обоснование объема финансовых ресурсов, необходимых для реализации Программы.</w:t>
      </w:r>
    </w:p>
    <w:p w:rsidR="006E285D" w:rsidRDefault="006E285D" w:rsidP="006E285D">
      <w:pPr>
        <w:pStyle w:val="a5"/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Style w:val="s1"/>
          <w:color w:val="00000A"/>
          <w:sz w:val="28"/>
          <w:szCs w:val="28"/>
        </w:rPr>
        <w:t>Финансирование настоящей Программы производится за счет местного бюджета.</w:t>
      </w:r>
    </w:p>
    <w:p w:rsidR="006E285D" w:rsidRDefault="006E285D" w:rsidP="006E285D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   Предполагаемые финансовые расходы за весь период действия Программы за счет местного бюджета </w:t>
      </w:r>
      <w:r>
        <w:rPr>
          <w:rStyle w:val="s1"/>
          <w:sz w:val="28"/>
          <w:szCs w:val="28"/>
        </w:rPr>
        <w:t>составят 3 000 рублей, в том числе по годам:</w:t>
      </w:r>
    </w:p>
    <w:p w:rsidR="006E285D" w:rsidRDefault="006E285D" w:rsidP="006E285D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color w:val="0000FF"/>
          <w:sz w:val="28"/>
          <w:szCs w:val="28"/>
        </w:rPr>
        <w:t xml:space="preserve">       </w:t>
      </w:r>
      <w:r>
        <w:rPr>
          <w:rStyle w:val="s2"/>
          <w:sz w:val="28"/>
          <w:szCs w:val="28"/>
        </w:rPr>
        <w:t xml:space="preserve">  2024 год – 1000 рублей;</w:t>
      </w:r>
    </w:p>
    <w:p w:rsidR="006E285D" w:rsidRDefault="006E285D" w:rsidP="006E285D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  2025 год – 1000 рублей;</w:t>
      </w:r>
    </w:p>
    <w:p w:rsidR="006E285D" w:rsidRDefault="006E285D" w:rsidP="006E285D">
      <w:pPr>
        <w:pStyle w:val="p20"/>
        <w:shd w:val="clear" w:color="auto" w:fill="FFFFFF"/>
        <w:spacing w:before="0" w:beforeAutospacing="0" w:after="0" w:afterAutospacing="0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 2026 год – 1000 рублей.</w:t>
      </w:r>
    </w:p>
    <w:p w:rsidR="006E285D" w:rsidRDefault="006E285D" w:rsidP="006E285D">
      <w:pPr>
        <w:pStyle w:val="a7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Перечень мероприятий и потребность в  </w:t>
      </w:r>
      <w:r>
        <w:rPr>
          <w:rFonts w:ascii="Times New Roman" w:hAnsi="Times New Roman"/>
          <w:sz w:val="28"/>
          <w:szCs w:val="28"/>
        </w:rPr>
        <w:t>финансировании мероприятий</w:t>
      </w:r>
      <w:r>
        <w:rPr>
          <w:rFonts w:ascii="Times New Roman" w:hAnsi="Times New Roman"/>
          <w:bCs/>
          <w:sz w:val="28"/>
          <w:szCs w:val="28"/>
        </w:rPr>
        <w:t xml:space="preserve"> «муниципальной программы  </w:t>
      </w:r>
      <w:r>
        <w:rPr>
          <w:rFonts w:ascii="Times New Roman" w:hAnsi="Times New Roman"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профилактике терроризма и экстремизма, а также минимизации и (или) ликвидации последствий  проявлений терроризма  и экстремизма  на территории Плотавского сельского  поселения муниципального района Корочанский район Белгородской области на период 2024 – 2026 годы</w:t>
      </w:r>
      <w:r>
        <w:rPr>
          <w:rFonts w:ascii="Times New Roman" w:hAnsi="Times New Roman"/>
          <w:bCs/>
          <w:spacing w:val="-2"/>
          <w:sz w:val="28"/>
          <w:szCs w:val="28"/>
        </w:rPr>
        <w:t>»  в приложении к постановлению.</w:t>
      </w:r>
    </w:p>
    <w:p w:rsidR="006E285D" w:rsidRDefault="006E285D" w:rsidP="006E285D">
      <w:pPr>
        <w:pStyle w:val="a7"/>
        <w:jc w:val="both"/>
        <w:rPr>
          <w:rStyle w:val="s1"/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  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Объемы расходов на выполнение мероприятий Программы и  мероприятия корректируются по мере необходимости.</w:t>
      </w:r>
    </w:p>
    <w:p w:rsidR="006E285D" w:rsidRDefault="006E285D" w:rsidP="006E285D">
      <w:pPr>
        <w:pStyle w:val="p1"/>
        <w:shd w:val="clear" w:color="auto" w:fill="FFFFFF"/>
        <w:spacing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</w:p>
    <w:p w:rsidR="006E285D" w:rsidRDefault="006E285D" w:rsidP="006E285D">
      <w:pPr>
        <w:pStyle w:val="p1"/>
        <w:shd w:val="clear" w:color="auto" w:fill="FFFFFF"/>
        <w:spacing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lastRenderedPageBreak/>
        <w:t>7. Механизм реализации программы.</w:t>
      </w:r>
    </w:p>
    <w:p w:rsidR="006E285D" w:rsidRDefault="006E285D" w:rsidP="006E285D">
      <w:pPr>
        <w:pStyle w:val="p7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 Распорядителем бюджетных средств является администрация Плотавского сельского поселения. Приобретение материальных средств осуществляется на основании Федерального закона от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05.04.2013 года  № 44-ФЗ « О контрактной системе в сфере закупок товаров, работ, услуг для обеспечения государственных и муниципальных нужд».</w:t>
      </w:r>
    </w:p>
    <w:p w:rsidR="006E285D" w:rsidRDefault="006E285D" w:rsidP="006E285D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  Администрация Плотавского сельского поселения разрабатывает основные мероприятия по реализации Программы с указанием исполнителей и сроков проведения.</w:t>
      </w:r>
    </w:p>
    <w:p w:rsidR="006E285D" w:rsidRDefault="006E285D" w:rsidP="006E285D">
      <w:pPr>
        <w:pStyle w:val="p5"/>
        <w:shd w:val="clear" w:color="auto" w:fill="FFFFFF"/>
        <w:spacing w:before="0" w:beforeAutospacing="0" w:after="0" w:afterAutospacing="0"/>
        <w:jc w:val="both"/>
        <w:rPr>
          <w:rStyle w:val="s1"/>
          <w:color w:val="00000A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    Общий </w:t>
      </w:r>
      <w:proofErr w:type="gramStart"/>
      <w:r>
        <w:rPr>
          <w:rStyle w:val="s1"/>
          <w:color w:val="00000A"/>
          <w:sz w:val="28"/>
          <w:szCs w:val="28"/>
        </w:rPr>
        <w:t>контроль за</w:t>
      </w:r>
      <w:proofErr w:type="gramEnd"/>
      <w:r>
        <w:rPr>
          <w:rStyle w:val="s1"/>
          <w:color w:val="00000A"/>
          <w:sz w:val="28"/>
          <w:szCs w:val="28"/>
        </w:rPr>
        <w:t xml:space="preserve"> выполнением Программы осуществляет глава администрации Плотавского сельского поселения, который уточняют показатели по программным мероприятиям, механизм реализации Программы и состав исполнителей.</w:t>
      </w:r>
    </w:p>
    <w:p w:rsidR="006E285D" w:rsidRDefault="006E285D" w:rsidP="006E285D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   При отсутствии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финансирования мероприятий Программы заказчик и исполнители вносят предложения об изменении сроков их реализации либо снятии их с контроля.</w:t>
      </w:r>
    </w:p>
    <w:p w:rsidR="006E285D" w:rsidRDefault="006E285D" w:rsidP="006E285D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Ход и результаты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color w:val="00000A"/>
          <w:sz w:val="28"/>
          <w:szCs w:val="28"/>
        </w:rPr>
        <w:t>выполнения мероприятий Программы</w:t>
      </w:r>
      <w:r>
        <w:rPr>
          <w:rStyle w:val="apple-converted-space"/>
          <w:color w:val="00000A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могут быть освещены на сайте администрации.</w:t>
      </w:r>
    </w:p>
    <w:p w:rsidR="006E285D" w:rsidRDefault="006E285D" w:rsidP="006E285D">
      <w:pPr>
        <w:pStyle w:val="a7"/>
        <w:jc w:val="center"/>
        <w:rPr>
          <w:rFonts w:ascii="Times New Roman" w:hAnsi="Times New Roman"/>
          <w:spacing w:val="-3"/>
          <w:sz w:val="28"/>
          <w:szCs w:val="28"/>
        </w:rPr>
        <w:sectPr w:rsidR="006E285D" w:rsidSect="0055716D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E285D" w:rsidRPr="00535476" w:rsidRDefault="006E285D" w:rsidP="006E285D">
      <w:pPr>
        <w:pStyle w:val="a7"/>
        <w:jc w:val="right"/>
        <w:rPr>
          <w:rFonts w:ascii="Times New Roman" w:hAnsi="Times New Roman"/>
          <w:b/>
          <w:spacing w:val="-3"/>
          <w:sz w:val="28"/>
          <w:szCs w:val="28"/>
        </w:rPr>
      </w:pPr>
      <w:r w:rsidRPr="00535476">
        <w:rPr>
          <w:rFonts w:ascii="Times New Roman" w:hAnsi="Times New Roman"/>
          <w:b/>
          <w:spacing w:val="-3"/>
          <w:sz w:val="28"/>
          <w:szCs w:val="28"/>
        </w:rPr>
        <w:lastRenderedPageBreak/>
        <w:t xml:space="preserve">Приложение  к программе </w:t>
      </w:r>
    </w:p>
    <w:p w:rsidR="006E285D" w:rsidRDefault="006E285D" w:rsidP="006E285D">
      <w:pPr>
        <w:pStyle w:val="a7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6E285D" w:rsidRDefault="006E285D" w:rsidP="006E285D">
      <w:pPr>
        <w:pStyle w:val="a7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Перечень мероприятий и потребность</w:t>
      </w:r>
    </w:p>
    <w:p w:rsidR="006E285D" w:rsidRDefault="006E285D" w:rsidP="006E285D">
      <w:pPr>
        <w:pStyle w:val="a7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в  </w:t>
      </w:r>
      <w:r>
        <w:rPr>
          <w:rFonts w:ascii="Times New Roman" w:hAnsi="Times New Roman"/>
          <w:b/>
          <w:bCs/>
          <w:sz w:val="28"/>
          <w:szCs w:val="28"/>
        </w:rPr>
        <w:t xml:space="preserve">финансировании мероприятий муниципальной программы </w:t>
      </w:r>
    </w:p>
    <w:p w:rsidR="006E285D" w:rsidRDefault="006E285D" w:rsidP="006E28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 профилактике терроризма и экстремизма, а также минимизации и (или) ликвидации последствий  проявлений терроризма  и экстремизма  на территории Плотавского сельского поселения муниципального района «Корочанский район» Белгородской области</w:t>
      </w:r>
    </w:p>
    <w:p w:rsidR="006E285D" w:rsidRPr="00F747F2" w:rsidRDefault="006E285D" w:rsidP="006E28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период 2024 – 2026 годы</w:t>
      </w:r>
    </w:p>
    <w:p w:rsidR="006E285D" w:rsidRDefault="006E285D" w:rsidP="006E285D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pacing w:val="-2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Cs/>
          <w:spacing w:val="-2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pacing w:val="-2"/>
          <w:sz w:val="24"/>
          <w:szCs w:val="24"/>
        </w:rPr>
        <w:t>уб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34"/>
        <w:gridCol w:w="567"/>
        <w:gridCol w:w="690"/>
        <w:gridCol w:w="15"/>
        <w:gridCol w:w="571"/>
        <w:gridCol w:w="1945"/>
        <w:gridCol w:w="11"/>
        <w:gridCol w:w="15"/>
        <w:gridCol w:w="1108"/>
        <w:gridCol w:w="11"/>
        <w:gridCol w:w="15"/>
        <w:gridCol w:w="1715"/>
      </w:tblGrid>
      <w:tr w:rsidR="006E285D" w:rsidTr="007321B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85D" w:rsidRPr="008C3C7C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C7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C3C7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C3C7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C3C7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6E285D" w:rsidRPr="008C3C7C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285D" w:rsidRPr="008C3C7C" w:rsidRDefault="006E285D" w:rsidP="007321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85D" w:rsidRPr="008C3C7C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C7C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5D" w:rsidRPr="008C3C7C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C7C">
              <w:rPr>
                <w:rFonts w:ascii="Times New Roman" w:hAnsi="Times New Roman" w:cs="Times New Roman"/>
                <w:b/>
              </w:rPr>
              <w:t>Сумма затрат, тыс</w:t>
            </w:r>
            <w:proofErr w:type="gramStart"/>
            <w:r w:rsidRPr="008C3C7C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8C3C7C"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85D" w:rsidRPr="008C3C7C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C7C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85D" w:rsidRPr="008C3C7C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C7C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85D" w:rsidRPr="008C3C7C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C7C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6E285D" w:rsidTr="007321B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5D" w:rsidRPr="008C3C7C" w:rsidRDefault="006E285D" w:rsidP="007321B0">
            <w:pPr>
              <w:spacing w:after="0" w:line="240" w:lineRule="auto"/>
              <w:ind w:right="-111" w:hanging="144"/>
              <w:jc w:val="center"/>
              <w:rPr>
                <w:rFonts w:ascii="Times New Roman" w:hAnsi="Times New Roman" w:cs="Times New Roman"/>
                <w:b/>
              </w:rPr>
            </w:pPr>
            <w:r w:rsidRPr="008C3C7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5D" w:rsidRPr="008C3C7C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C7C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5D" w:rsidRPr="008C3C7C" w:rsidRDefault="006E285D" w:rsidP="007321B0">
            <w:pPr>
              <w:spacing w:after="0" w:line="240" w:lineRule="auto"/>
              <w:ind w:hanging="19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8C3C7C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5D" w:rsidTr="00732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нормативно-правовых актов, регулирующих основные направления межнационального и межконфессионального взаимодействия на территории поселения.</w:t>
            </w:r>
          </w:p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законодательства в сфере межнациональных и межконфессиональных отношений.</w:t>
            </w:r>
          </w:p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Плотавского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денежных затрат</w:t>
            </w:r>
          </w:p>
        </w:tc>
      </w:tr>
      <w:tr w:rsidR="006E285D" w:rsidTr="00732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Обследование автобусных остановок, стен и ограждений зданий общественного назначения на территории Плотавского сельского поселения на предмет выявления фактов нанесения нацисткой символики, надписей, возбуждающих расовую, религиозную, иную социальную рознь, или атрибутики и символики, сходных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с нацисткой символикой. </w:t>
            </w:r>
          </w:p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Плотавского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проверки представляется главе Плотавского сельского поселения не позднее 5 числа месяца, следующего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отчетным.</w:t>
            </w:r>
          </w:p>
        </w:tc>
      </w:tr>
      <w:tr w:rsidR="006E285D" w:rsidTr="00732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жителей Плотавского сельского поселения о тактике действий при угрозе возникновения террористических актов, посредством размещения информации на информационных стендах, в СМИ, на официальном сайте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Плотавского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денежных затрат</w:t>
            </w:r>
          </w:p>
        </w:tc>
      </w:tr>
      <w:tr w:rsidR="006E285D" w:rsidTr="00732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изготовления, приобретение буклетов, плакатов, памяток для информирования жителей Плотавского сельского поселения по антитеррористической тематике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Плотавского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действия программы</w:t>
            </w:r>
          </w:p>
        </w:tc>
      </w:tr>
      <w:tr w:rsidR="006E285D" w:rsidTr="00732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тематических мероприятий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Плотавского сельского поселения совместно с работниками культуры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утвержденными планами ДК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действия программы</w:t>
            </w:r>
          </w:p>
        </w:tc>
      </w:tr>
      <w:tr w:rsidR="006E285D" w:rsidTr="00732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</w:rPr>
              <w:t xml:space="preserve">патрулирования в местах массового скопления людей </w:t>
            </w:r>
            <w:r>
              <w:rPr>
                <w:rFonts w:ascii="Times New Roman" w:hAnsi="Times New Roman" w:cs="Times New Roman"/>
              </w:rPr>
              <w:t xml:space="preserve">и молодёжи в праздничные выходные дни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администрации, ДНД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праздничные выходные дни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требует денежных затрат </w:t>
            </w:r>
          </w:p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праздничные выходные дни</w:t>
            </w:r>
          </w:p>
        </w:tc>
      </w:tr>
      <w:tr w:rsidR="006E285D" w:rsidTr="00732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Привлечение  </w:t>
            </w:r>
            <w:r>
              <w:rPr>
                <w:rFonts w:ascii="Times New Roman" w:hAnsi="Times New Roman" w:cs="Times New Roman"/>
              </w:rPr>
              <w:t>общественности и казачества 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добровольные народные</w:t>
            </w:r>
            <w:r>
              <w:rPr>
                <w:rFonts w:ascii="Times New Roman" w:eastAsia="Calibri" w:hAnsi="Times New Roman" w:cs="Times New Roman"/>
              </w:rPr>
              <w:t xml:space="preserve"> дружин</w:t>
            </w:r>
            <w:r>
              <w:rPr>
                <w:rFonts w:ascii="Times New Roman" w:hAnsi="Times New Roman" w:cs="Times New Roman"/>
              </w:rPr>
              <w:t xml:space="preserve">ы, оперативные отряды. </w:t>
            </w:r>
            <w:r>
              <w:rPr>
                <w:rFonts w:ascii="Times New Roman" w:hAnsi="Times New Roman" w:cs="Times New Roman"/>
              </w:rPr>
              <w:lastRenderedPageBreak/>
              <w:t>А</w:t>
            </w:r>
            <w:r>
              <w:rPr>
                <w:rFonts w:ascii="Times New Roman" w:eastAsia="Calibri" w:hAnsi="Times New Roman" w:cs="Times New Roman"/>
              </w:rPr>
              <w:t>ктивизация работы  по вопросам предупреждения и профилактики возникновения террористических актов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285D" w:rsidRDefault="006E285D" w:rsidP="007321B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Плотавского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денежных затрат</w:t>
            </w:r>
          </w:p>
        </w:tc>
      </w:tr>
      <w:tr w:rsidR="006E285D" w:rsidTr="00732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учета данных по учету иностранных граждан, временно или постоянно проживающих на территории Плотавского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Плотавского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D" w:rsidRDefault="006E285D" w:rsidP="0073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денежных затрат</w:t>
            </w:r>
          </w:p>
        </w:tc>
      </w:tr>
    </w:tbl>
    <w:p w:rsidR="006E285D" w:rsidRDefault="006E285D" w:rsidP="006E285D">
      <w:pPr>
        <w:spacing w:after="0"/>
      </w:pPr>
    </w:p>
    <w:p w:rsidR="006E285D" w:rsidRDefault="006E285D" w:rsidP="006E285D"/>
    <w:p w:rsidR="003A07F6" w:rsidRPr="00DE1DF6" w:rsidRDefault="00DE1DF6" w:rsidP="00152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3A07F6" w:rsidRPr="00DE1DF6" w:rsidSect="001F01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DB1" w:rsidRDefault="00441DB1" w:rsidP="001F0128">
      <w:pPr>
        <w:spacing w:after="0" w:line="240" w:lineRule="auto"/>
      </w:pPr>
      <w:r>
        <w:separator/>
      </w:r>
    </w:p>
  </w:endnote>
  <w:endnote w:type="continuationSeparator" w:id="0">
    <w:p w:rsidR="00441DB1" w:rsidRDefault="00441DB1" w:rsidP="001F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28" w:rsidRDefault="001F012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28" w:rsidRDefault="001F012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28" w:rsidRDefault="001F012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DB1" w:rsidRDefault="00441DB1" w:rsidP="001F0128">
      <w:pPr>
        <w:spacing w:after="0" w:line="240" w:lineRule="auto"/>
      </w:pPr>
      <w:r>
        <w:separator/>
      </w:r>
    </w:p>
  </w:footnote>
  <w:footnote w:type="continuationSeparator" w:id="0">
    <w:p w:rsidR="00441DB1" w:rsidRDefault="00441DB1" w:rsidP="001F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987693"/>
      <w:docPartObj>
        <w:docPartGallery w:val="AutoText"/>
      </w:docPartObj>
    </w:sdtPr>
    <w:sdtContent>
      <w:p w:rsidR="006E285D" w:rsidRDefault="00AD116B">
        <w:pPr>
          <w:pStyle w:val="ab"/>
          <w:jc w:val="center"/>
        </w:pPr>
        <w:fldSimple w:instr=" PAGE   \* MERGEFORMAT ">
          <w:r w:rsidR="00900973">
            <w:rPr>
              <w:noProof/>
            </w:rPr>
            <w:t>9</w:t>
          </w:r>
        </w:fldSimple>
      </w:p>
    </w:sdtContent>
  </w:sdt>
  <w:p w:rsidR="006E285D" w:rsidRDefault="006E285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5D" w:rsidRDefault="006E285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28" w:rsidRDefault="001F0128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6352"/>
      <w:docPartObj>
        <w:docPartGallery w:val="Page Numbers (Top of Page)"/>
        <w:docPartUnique/>
      </w:docPartObj>
    </w:sdtPr>
    <w:sdtContent>
      <w:p w:rsidR="001F0128" w:rsidRDefault="00AD116B">
        <w:pPr>
          <w:pStyle w:val="ab"/>
          <w:jc w:val="center"/>
        </w:pPr>
        <w:fldSimple w:instr=" PAGE   \* MERGEFORMAT ">
          <w:r w:rsidR="00900973">
            <w:rPr>
              <w:noProof/>
            </w:rPr>
            <w:t>12</w:t>
          </w:r>
        </w:fldSimple>
      </w:p>
    </w:sdtContent>
  </w:sdt>
  <w:p w:rsidR="001F0128" w:rsidRDefault="001F0128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28" w:rsidRDefault="001F012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D84"/>
    <w:multiLevelType w:val="hybridMultilevel"/>
    <w:tmpl w:val="ED9E68DA"/>
    <w:lvl w:ilvl="0" w:tplc="4268DC3E">
      <w:start w:val="4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6956645A"/>
    <w:multiLevelType w:val="hybridMultilevel"/>
    <w:tmpl w:val="75F6DA28"/>
    <w:lvl w:ilvl="0" w:tplc="049664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D25"/>
    <w:rsid w:val="000123FF"/>
    <w:rsid w:val="00037B65"/>
    <w:rsid w:val="0007204A"/>
    <w:rsid w:val="00080C3B"/>
    <w:rsid w:val="000815BD"/>
    <w:rsid w:val="000A584E"/>
    <w:rsid w:val="000A61B6"/>
    <w:rsid w:val="000C3D25"/>
    <w:rsid w:val="000E64C2"/>
    <w:rsid w:val="00107BCD"/>
    <w:rsid w:val="0011301C"/>
    <w:rsid w:val="001525ED"/>
    <w:rsid w:val="00190AE3"/>
    <w:rsid w:val="00196449"/>
    <w:rsid w:val="001A3E2A"/>
    <w:rsid w:val="001A4734"/>
    <w:rsid w:val="001A5B93"/>
    <w:rsid w:val="001C153F"/>
    <w:rsid w:val="001E3849"/>
    <w:rsid w:val="001F0128"/>
    <w:rsid w:val="00215519"/>
    <w:rsid w:val="00230409"/>
    <w:rsid w:val="00253980"/>
    <w:rsid w:val="00297B5E"/>
    <w:rsid w:val="00297C2A"/>
    <w:rsid w:val="002C18F8"/>
    <w:rsid w:val="002C525E"/>
    <w:rsid w:val="002D79D0"/>
    <w:rsid w:val="002F62F2"/>
    <w:rsid w:val="003004E5"/>
    <w:rsid w:val="00301610"/>
    <w:rsid w:val="00313DB7"/>
    <w:rsid w:val="00336DA1"/>
    <w:rsid w:val="003764B2"/>
    <w:rsid w:val="00391171"/>
    <w:rsid w:val="003A07F6"/>
    <w:rsid w:val="003A7A2A"/>
    <w:rsid w:val="003B3D26"/>
    <w:rsid w:val="003E34EB"/>
    <w:rsid w:val="003E6D61"/>
    <w:rsid w:val="00430360"/>
    <w:rsid w:val="004357DF"/>
    <w:rsid w:val="00441DB1"/>
    <w:rsid w:val="004772CB"/>
    <w:rsid w:val="00487A57"/>
    <w:rsid w:val="004A1CE9"/>
    <w:rsid w:val="00501C4A"/>
    <w:rsid w:val="00515627"/>
    <w:rsid w:val="005206FF"/>
    <w:rsid w:val="005877DB"/>
    <w:rsid w:val="00594F0B"/>
    <w:rsid w:val="005950B2"/>
    <w:rsid w:val="005A4E0F"/>
    <w:rsid w:val="005E14B2"/>
    <w:rsid w:val="005E156B"/>
    <w:rsid w:val="005E67F1"/>
    <w:rsid w:val="00615A55"/>
    <w:rsid w:val="00622834"/>
    <w:rsid w:val="006265AC"/>
    <w:rsid w:val="0066572E"/>
    <w:rsid w:val="006C5C33"/>
    <w:rsid w:val="006E285D"/>
    <w:rsid w:val="006E7365"/>
    <w:rsid w:val="00720A89"/>
    <w:rsid w:val="00721AEC"/>
    <w:rsid w:val="0073209C"/>
    <w:rsid w:val="00732B67"/>
    <w:rsid w:val="00740B60"/>
    <w:rsid w:val="00755915"/>
    <w:rsid w:val="00784162"/>
    <w:rsid w:val="0078417F"/>
    <w:rsid w:val="007857BF"/>
    <w:rsid w:val="007929D6"/>
    <w:rsid w:val="007945E8"/>
    <w:rsid w:val="007947AD"/>
    <w:rsid w:val="00797FDF"/>
    <w:rsid w:val="007D093A"/>
    <w:rsid w:val="007F5C16"/>
    <w:rsid w:val="00806035"/>
    <w:rsid w:val="00817503"/>
    <w:rsid w:val="008559D0"/>
    <w:rsid w:val="00857EBC"/>
    <w:rsid w:val="008A31FF"/>
    <w:rsid w:val="008A40D0"/>
    <w:rsid w:val="008E4F07"/>
    <w:rsid w:val="008F162F"/>
    <w:rsid w:val="008F3398"/>
    <w:rsid w:val="00900973"/>
    <w:rsid w:val="009133C6"/>
    <w:rsid w:val="009242D0"/>
    <w:rsid w:val="00931C22"/>
    <w:rsid w:val="009511BE"/>
    <w:rsid w:val="009A1D11"/>
    <w:rsid w:val="009E47E3"/>
    <w:rsid w:val="00A77651"/>
    <w:rsid w:val="00AD116B"/>
    <w:rsid w:val="00AE5D90"/>
    <w:rsid w:val="00B12524"/>
    <w:rsid w:val="00B44972"/>
    <w:rsid w:val="00B84BE0"/>
    <w:rsid w:val="00BB6C42"/>
    <w:rsid w:val="00C24855"/>
    <w:rsid w:val="00C51535"/>
    <w:rsid w:val="00C64280"/>
    <w:rsid w:val="00C95A39"/>
    <w:rsid w:val="00CA3AC7"/>
    <w:rsid w:val="00CB20D3"/>
    <w:rsid w:val="00CB322D"/>
    <w:rsid w:val="00CE18F2"/>
    <w:rsid w:val="00D0621C"/>
    <w:rsid w:val="00D2585C"/>
    <w:rsid w:val="00D647B0"/>
    <w:rsid w:val="00D7032C"/>
    <w:rsid w:val="00D938DA"/>
    <w:rsid w:val="00DC1104"/>
    <w:rsid w:val="00DD7B80"/>
    <w:rsid w:val="00DE1DF6"/>
    <w:rsid w:val="00DE2E68"/>
    <w:rsid w:val="00E56DFB"/>
    <w:rsid w:val="00E575F3"/>
    <w:rsid w:val="00E72B42"/>
    <w:rsid w:val="00E75A40"/>
    <w:rsid w:val="00E86417"/>
    <w:rsid w:val="00E919F7"/>
    <w:rsid w:val="00F15088"/>
    <w:rsid w:val="00F21EA8"/>
    <w:rsid w:val="00F3027E"/>
    <w:rsid w:val="00F46465"/>
    <w:rsid w:val="00FA0C22"/>
    <w:rsid w:val="00FC19C0"/>
    <w:rsid w:val="00FC5314"/>
    <w:rsid w:val="00FE067D"/>
    <w:rsid w:val="00FF4C9B"/>
    <w:rsid w:val="00FF5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62"/>
  </w:style>
  <w:style w:type="paragraph" w:styleId="1">
    <w:name w:val="heading 1"/>
    <w:basedOn w:val="a"/>
    <w:link w:val="10"/>
    <w:uiPriority w:val="9"/>
    <w:qFormat/>
    <w:rsid w:val="00FF4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D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D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D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F4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6465"/>
    <w:rPr>
      <w:b/>
      <w:bCs/>
    </w:rPr>
  </w:style>
  <w:style w:type="paragraph" w:styleId="a7">
    <w:name w:val="No Spacing"/>
    <w:uiPriority w:val="1"/>
    <w:qFormat/>
    <w:rsid w:val="00721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3">
    <w:name w:val="p13"/>
    <w:basedOn w:val="a"/>
    <w:qFormat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21AEC"/>
  </w:style>
  <w:style w:type="paragraph" w:customStyle="1" w:styleId="p11">
    <w:name w:val="p11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21AEC"/>
  </w:style>
  <w:style w:type="paragraph" w:customStyle="1" w:styleId="p68">
    <w:name w:val="p68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21AEC"/>
  </w:style>
  <w:style w:type="character" w:customStyle="1" w:styleId="apple-converted-space">
    <w:name w:val="apple-converted-space"/>
    <w:basedOn w:val="a0"/>
    <w:rsid w:val="00721AEC"/>
  </w:style>
  <w:style w:type="character" w:customStyle="1" w:styleId="s20">
    <w:name w:val="s20"/>
    <w:basedOn w:val="a0"/>
    <w:rsid w:val="00721AEC"/>
  </w:style>
  <w:style w:type="paragraph" w:customStyle="1" w:styleId="p69">
    <w:name w:val="p69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AEC"/>
  </w:style>
  <w:style w:type="character" w:customStyle="1" w:styleId="10">
    <w:name w:val="Заголовок 1 Знак"/>
    <w:basedOn w:val="a0"/>
    <w:link w:val="1"/>
    <w:uiPriority w:val="9"/>
    <w:rsid w:val="00FF4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link w:val="a9"/>
    <w:qFormat/>
    <w:rsid w:val="00D938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D938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36">
    <w:name w:val="Font Style36"/>
    <w:rsid w:val="00D938DA"/>
    <w:rPr>
      <w:rFonts w:ascii="Times New Roman" w:eastAsia="Times New Roman" w:hAnsi="Times New Roman" w:cs="Times New Roman" w:hint="default"/>
      <w:b/>
      <w:bCs/>
    </w:rPr>
  </w:style>
  <w:style w:type="table" w:styleId="aa">
    <w:name w:val="Table Grid"/>
    <w:basedOn w:val="a1"/>
    <w:uiPriority w:val="59"/>
    <w:rsid w:val="00D93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F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0128"/>
  </w:style>
  <w:style w:type="paragraph" w:styleId="ad">
    <w:name w:val="footer"/>
    <w:basedOn w:val="a"/>
    <w:link w:val="ae"/>
    <w:uiPriority w:val="99"/>
    <w:semiHidden/>
    <w:unhideWhenUsed/>
    <w:rsid w:val="001F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0128"/>
  </w:style>
  <w:style w:type="character" w:customStyle="1" w:styleId="30">
    <w:name w:val="Заголовок 3 Знак"/>
    <w:basedOn w:val="a0"/>
    <w:link w:val="3"/>
    <w:uiPriority w:val="9"/>
    <w:semiHidden/>
    <w:rsid w:val="00DE1D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E1D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E1DF6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B948315-B79A-484D-B7D5-E3D3329A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Перелаз</dc:creator>
  <cp:keywords/>
  <dc:description/>
  <cp:lastModifiedBy>Admin</cp:lastModifiedBy>
  <cp:revision>53</cp:revision>
  <cp:lastPrinted>2024-07-25T08:51:00Z</cp:lastPrinted>
  <dcterms:created xsi:type="dcterms:W3CDTF">2017-05-26T06:11:00Z</dcterms:created>
  <dcterms:modified xsi:type="dcterms:W3CDTF">2024-07-30T11:40:00Z</dcterms:modified>
</cp:coreProperties>
</file>