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C9" w:rsidRDefault="007234C9" w:rsidP="007234C9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7234C9" w:rsidRDefault="007234C9" w:rsidP="007234C9">
      <w:pPr>
        <w:jc w:val="center"/>
        <w:rPr>
          <w:rFonts w:ascii="Arial" w:hAnsi="Arial" w:cs="Arial"/>
          <w:b/>
          <w:spacing w:val="40"/>
        </w:rPr>
      </w:pPr>
    </w:p>
    <w:p w:rsidR="007234C9" w:rsidRDefault="007234C9" w:rsidP="007234C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234C9" w:rsidRDefault="007234C9" w:rsidP="007234C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7234C9" w:rsidRDefault="007234C9" w:rsidP="007234C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7234C9" w:rsidRDefault="007234C9" w:rsidP="007234C9">
      <w:pPr>
        <w:jc w:val="center"/>
        <w:rPr>
          <w:rFonts w:ascii="Arial" w:hAnsi="Arial" w:cs="Arial"/>
          <w:b/>
          <w:sz w:val="32"/>
          <w:szCs w:val="32"/>
        </w:rPr>
      </w:pPr>
    </w:p>
    <w:p w:rsidR="007234C9" w:rsidRDefault="007234C9" w:rsidP="007234C9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234C9" w:rsidRDefault="007234C9" w:rsidP="007234C9">
      <w:pPr>
        <w:jc w:val="center"/>
        <w:rPr>
          <w:rFonts w:ascii="Arial" w:hAnsi="Arial" w:cs="Arial"/>
          <w:b/>
          <w:sz w:val="17"/>
          <w:szCs w:val="17"/>
        </w:rPr>
      </w:pPr>
    </w:p>
    <w:p w:rsidR="007234C9" w:rsidRPr="00F66C99" w:rsidRDefault="007234C9" w:rsidP="007234C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7234C9" w:rsidRDefault="005C16B7" w:rsidP="007234C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«02</w:t>
      </w:r>
      <w:r w:rsidR="00803351">
        <w:rPr>
          <w:rFonts w:ascii="Arial" w:hAnsi="Arial" w:cs="Arial"/>
          <w:b/>
          <w:sz w:val="18"/>
          <w:szCs w:val="18"/>
        </w:rPr>
        <w:t>» декабря 2024</w:t>
      </w:r>
      <w:r w:rsidR="007234C9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</w:t>
      </w:r>
      <w:r w:rsidR="00803351">
        <w:rPr>
          <w:rFonts w:ascii="Arial" w:hAnsi="Arial" w:cs="Arial"/>
          <w:b/>
          <w:sz w:val="18"/>
          <w:szCs w:val="18"/>
        </w:rPr>
        <w:t xml:space="preserve">                            № </w:t>
      </w:r>
      <w:r>
        <w:rPr>
          <w:rFonts w:ascii="Arial" w:hAnsi="Arial" w:cs="Arial"/>
          <w:b/>
          <w:sz w:val="18"/>
          <w:szCs w:val="18"/>
        </w:rPr>
        <w:t>34</w:t>
      </w:r>
    </w:p>
    <w:p w:rsidR="007234C9" w:rsidRPr="00171B25" w:rsidRDefault="007234C9" w:rsidP="007234C9">
      <w:pPr>
        <w:jc w:val="center"/>
        <w:rPr>
          <w:b/>
        </w:rPr>
      </w:pPr>
    </w:p>
    <w:p w:rsidR="007234C9" w:rsidRDefault="007234C9" w:rsidP="007234C9"/>
    <w:p w:rsidR="007234C9" w:rsidRDefault="007234C9" w:rsidP="007234C9">
      <w:pPr>
        <w:contextualSpacing/>
      </w:pPr>
    </w:p>
    <w:p w:rsidR="007234C9" w:rsidRPr="00772115" w:rsidRDefault="007234C9" w:rsidP="007234C9">
      <w:pPr>
        <w:contextualSpacing/>
      </w:pPr>
    </w:p>
    <w:p w:rsidR="007234C9" w:rsidRPr="00953127" w:rsidRDefault="007234C9" w:rsidP="007234C9">
      <w:pPr>
        <w:ind w:right="5043"/>
        <w:contextualSpacing/>
        <w:jc w:val="both"/>
        <w:rPr>
          <w:b/>
        </w:rPr>
      </w:pPr>
      <w:r w:rsidRPr="00953127">
        <w:rPr>
          <w:b/>
        </w:rPr>
        <w:t>Об утверждении Программы профилактики</w:t>
      </w:r>
      <w:r>
        <w:rPr>
          <w:b/>
        </w:rPr>
        <w:t xml:space="preserve"> </w:t>
      </w:r>
      <w:r w:rsidRPr="00953127">
        <w:rPr>
          <w:b/>
        </w:rPr>
        <w:t>рисков причинения вреда (ущерба)</w:t>
      </w:r>
      <w:r>
        <w:rPr>
          <w:b/>
        </w:rPr>
        <w:t xml:space="preserve"> </w:t>
      </w:r>
      <w:r w:rsidRPr="00953127">
        <w:rPr>
          <w:b/>
        </w:rPr>
        <w:t>охраняемым законом ценностям при осуществлении</w:t>
      </w:r>
      <w:r>
        <w:rPr>
          <w:b/>
        </w:rPr>
        <w:t xml:space="preserve"> </w:t>
      </w:r>
      <w:r w:rsidRPr="00953127">
        <w:rPr>
          <w:b/>
        </w:rPr>
        <w:t xml:space="preserve">на территории </w:t>
      </w:r>
      <w:r>
        <w:rPr>
          <w:b/>
        </w:rPr>
        <w:t>Плотавского</w:t>
      </w:r>
      <w:r w:rsidRPr="00953127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953127">
        <w:rPr>
          <w:b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</w:rPr>
        <w:t xml:space="preserve"> в границах населенных пунктов</w:t>
      </w:r>
      <w:r w:rsidRPr="00953127">
        <w:rPr>
          <w:b/>
        </w:rPr>
        <w:t xml:space="preserve"> </w:t>
      </w:r>
      <w:r w:rsidR="00803351">
        <w:rPr>
          <w:b/>
        </w:rPr>
        <w:t>на 2025</w:t>
      </w:r>
      <w:r w:rsidRPr="00953127">
        <w:rPr>
          <w:b/>
        </w:rPr>
        <w:t xml:space="preserve"> год</w:t>
      </w:r>
    </w:p>
    <w:p w:rsidR="007234C9" w:rsidRPr="00953127" w:rsidRDefault="007234C9" w:rsidP="007234C9">
      <w:pPr>
        <w:ind w:right="5043"/>
        <w:contextualSpacing/>
        <w:jc w:val="both"/>
        <w:rPr>
          <w:b/>
        </w:rPr>
      </w:pPr>
    </w:p>
    <w:p w:rsidR="007234C9" w:rsidRDefault="007234C9" w:rsidP="007234C9">
      <w:pPr>
        <w:contextualSpacing/>
        <w:jc w:val="both"/>
      </w:pPr>
    </w:p>
    <w:p w:rsidR="007234C9" w:rsidRPr="00772115" w:rsidRDefault="007234C9" w:rsidP="007234C9">
      <w:pPr>
        <w:contextualSpacing/>
        <w:jc w:val="both"/>
      </w:pPr>
    </w:p>
    <w:p w:rsidR="007234C9" w:rsidRPr="005722A2" w:rsidRDefault="007234C9" w:rsidP="007234C9">
      <w:pPr>
        <w:tabs>
          <w:tab w:val="left" w:pos="7785"/>
        </w:tabs>
        <w:ind w:right="81" w:firstLine="709"/>
        <w:jc w:val="both"/>
      </w:pPr>
      <w:proofErr w:type="gramStart"/>
      <w:r w:rsidRPr="00DC283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, Федеральным законом</w:t>
      </w:r>
      <w:r w:rsidRPr="009C1CAD">
        <w:t xml:space="preserve"> Российской Федерации от </w:t>
      </w:r>
      <w:r>
        <w:t xml:space="preserve">31 июля 2020 года № 248-ФЗ </w:t>
      </w:r>
      <w:r w:rsidRPr="009C1CAD">
        <w:t>«О государственном</w:t>
      </w:r>
      <w:proofErr w:type="gramEnd"/>
      <w:r w:rsidRPr="009C1CAD">
        <w:t xml:space="preserve"> </w:t>
      </w:r>
      <w:proofErr w:type="gramStart"/>
      <w:r w:rsidRPr="009C1CAD">
        <w:t>контроле (надзоре) и муниципальном контроле в Российской Федерации»</w:t>
      </w:r>
      <w:r>
        <w:t>, постановлением Правительства Российской Федерации от 25 июня 2021 года № 990 «</w:t>
      </w:r>
      <w:r w:rsidRPr="00A05A0F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», решением земского собрания Плотавского сельского поселения от </w:t>
      </w:r>
      <w:r w:rsidRPr="00F62226">
        <w:t>5 октября 2021 года №148</w:t>
      </w:r>
      <w:r w:rsidRPr="004D22C3">
        <w:t xml:space="preserve"> «</w:t>
      </w:r>
      <w:r>
        <w:t>Об утверждении П</w:t>
      </w:r>
      <w:r w:rsidRPr="00C81A4C">
        <w:t>оложения о муниципальном контроле на автомобильном транспорте и в дорожном</w:t>
      </w:r>
      <w:proofErr w:type="gramEnd"/>
      <w:r w:rsidRPr="00C81A4C">
        <w:t xml:space="preserve"> </w:t>
      </w:r>
      <w:proofErr w:type="gramStart"/>
      <w:r w:rsidRPr="00C81A4C">
        <w:t>хозяйстве</w:t>
      </w:r>
      <w:proofErr w:type="gramEnd"/>
      <w:r w:rsidRPr="00C81A4C">
        <w:t xml:space="preserve"> </w:t>
      </w:r>
      <w:r w:rsidRPr="00DD3E6E">
        <w:rPr>
          <w:bCs/>
        </w:rPr>
        <w:t xml:space="preserve">в границах населенных пунктов </w:t>
      </w:r>
      <w:r>
        <w:rPr>
          <w:bCs/>
        </w:rPr>
        <w:lastRenderedPageBreak/>
        <w:t>Плотавского</w:t>
      </w:r>
      <w:r w:rsidRPr="00DD3E6E">
        <w:rPr>
          <w:bCs/>
        </w:rPr>
        <w:t xml:space="preserve"> сельского поселения </w:t>
      </w:r>
      <w:r w:rsidRPr="00DD3E6E">
        <w:t>муниципального района «Корочанский район» Белгородской области</w:t>
      </w:r>
      <w:r>
        <w:t xml:space="preserve">», администрация Плотавского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7234C9" w:rsidRPr="003A2675" w:rsidRDefault="007234C9" w:rsidP="007234C9">
      <w:pPr>
        <w:tabs>
          <w:tab w:val="left" w:pos="1200"/>
        </w:tabs>
        <w:ind w:firstLine="708"/>
        <w:contextualSpacing/>
        <w:jc w:val="both"/>
      </w:pPr>
      <w:r>
        <w:t>1.</w:t>
      </w:r>
      <w:r w:rsidRPr="003A2675"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>
        <w:t xml:space="preserve">Плотавского сельского поселения </w:t>
      </w:r>
      <w:r w:rsidRPr="003A2675">
        <w:t>муниципального района</w:t>
      </w:r>
      <w:r>
        <w:t xml:space="preserve"> </w:t>
      </w:r>
      <w:r w:rsidRPr="003A2675">
        <w:t xml:space="preserve">«Корочанский район» муниципального контроля на автомобильном транспорте и в дорожном хозяйстве </w:t>
      </w:r>
      <w:r w:rsidRPr="003E6E04">
        <w:rPr>
          <w:bCs/>
        </w:rPr>
        <w:t>в границах населенных пунктов</w:t>
      </w:r>
      <w:r w:rsidRPr="003A2675">
        <w:t xml:space="preserve"> </w:t>
      </w:r>
      <w:r w:rsidR="00803351">
        <w:t>на 2025</w:t>
      </w:r>
      <w:r w:rsidRPr="003A2675">
        <w:t xml:space="preserve"> год (прилагается).</w:t>
      </w:r>
    </w:p>
    <w:p w:rsidR="007234C9" w:rsidRPr="00803351" w:rsidRDefault="00803351" w:rsidP="00803351">
      <w:pPr>
        <w:ind w:firstLine="709"/>
        <w:jc w:val="both"/>
        <w:rPr>
          <w:color w:val="000000"/>
        </w:rPr>
      </w:pPr>
      <w:r>
        <w:t>2</w:t>
      </w:r>
      <w:r>
        <w:rPr>
          <w:color w:val="000000"/>
        </w:rPr>
        <w:t xml:space="preserve">. </w:t>
      </w:r>
      <w:proofErr w:type="gramStart"/>
      <w:r>
        <w:t xml:space="preserve">Обнародовать настоящее постановление в порядке, определенном Уставом Плотавского сельского поселения муниципального района «Корочанский район» Белгородской области, разместить на официальном </w:t>
      </w:r>
      <w:r>
        <w:rPr>
          <w:lang w:val="en-US"/>
        </w:rPr>
        <w:t>web</w:t>
      </w:r>
      <w:r>
        <w:t>-сайте органов местного самоуправления Плотавского сельского поселения муниципального района «Корочанский район» Белгородской области plotavskoekorochanskij-r31.gosweb.gosuslugi.ru., а также официально опубликовать в сетевом издании «Ясный ключ» (korocha31.ru)</w:t>
      </w:r>
      <w:r>
        <w:rPr>
          <w:color w:val="000000"/>
        </w:rPr>
        <w:t>.</w:t>
      </w:r>
      <w:proofErr w:type="gramEnd"/>
    </w:p>
    <w:p w:rsidR="007234C9" w:rsidRPr="007234C9" w:rsidRDefault="007234C9" w:rsidP="007234C9">
      <w:pPr>
        <w:pStyle w:val="10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4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234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34C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234C9" w:rsidRPr="007234C9" w:rsidRDefault="007234C9" w:rsidP="007234C9">
      <w:pPr>
        <w:pStyle w:val="a5"/>
        <w:spacing w:after="0"/>
        <w:ind w:firstLine="709"/>
      </w:pPr>
    </w:p>
    <w:p w:rsidR="007234C9" w:rsidRDefault="007234C9" w:rsidP="007234C9">
      <w:pPr>
        <w:ind w:firstLine="709"/>
        <w:contextualSpacing/>
        <w:jc w:val="both"/>
      </w:pPr>
    </w:p>
    <w:p w:rsidR="007234C9" w:rsidRDefault="007234C9" w:rsidP="007234C9">
      <w:pPr>
        <w:ind w:firstLine="709"/>
        <w:contextualSpacing/>
        <w:jc w:val="both"/>
      </w:pPr>
    </w:p>
    <w:p w:rsidR="007234C9" w:rsidRPr="003A1465" w:rsidRDefault="005C16B7" w:rsidP="005C16B7">
      <w:pPr>
        <w:jc w:val="both"/>
        <w:rPr>
          <w:b/>
        </w:rPr>
      </w:pPr>
      <w:r>
        <w:rPr>
          <w:b/>
        </w:rPr>
        <w:t>Заместитель главы</w:t>
      </w:r>
      <w:r w:rsidR="007234C9" w:rsidRPr="003A1465">
        <w:rPr>
          <w:b/>
        </w:rPr>
        <w:t xml:space="preserve"> администрации </w:t>
      </w:r>
    </w:p>
    <w:p w:rsidR="007234C9" w:rsidRPr="00C54596" w:rsidRDefault="007234C9" w:rsidP="007234C9">
      <w:pPr>
        <w:jc w:val="both"/>
        <w:rPr>
          <w:b/>
        </w:rPr>
      </w:pPr>
      <w:r w:rsidRPr="003A1465">
        <w:rPr>
          <w:b/>
        </w:rPr>
        <w:t>Плотавского сельско</w:t>
      </w:r>
      <w:r w:rsidR="005C16B7">
        <w:rPr>
          <w:b/>
        </w:rPr>
        <w:t xml:space="preserve">го поселения </w:t>
      </w:r>
      <w:r w:rsidR="005C16B7">
        <w:rPr>
          <w:b/>
        </w:rPr>
        <w:tab/>
      </w:r>
      <w:r w:rsidR="005C16B7">
        <w:rPr>
          <w:b/>
        </w:rPr>
        <w:tab/>
      </w:r>
      <w:r w:rsidR="005C16B7">
        <w:rPr>
          <w:b/>
        </w:rPr>
        <w:tab/>
      </w:r>
      <w:r w:rsidR="005C16B7">
        <w:rPr>
          <w:b/>
        </w:rPr>
        <w:tab/>
        <w:t>И.В. Посметухин</w:t>
      </w:r>
    </w:p>
    <w:p w:rsidR="007234C9" w:rsidRDefault="007234C9" w:rsidP="007234C9">
      <w:pPr>
        <w:ind w:firstLine="709"/>
        <w:contextualSpacing/>
        <w:jc w:val="both"/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Pr="00DC3E3F" w:rsidRDefault="007234C9" w:rsidP="007234C9">
      <w:pPr>
        <w:ind w:firstLine="4680"/>
        <w:jc w:val="center"/>
        <w:rPr>
          <w:b/>
        </w:rPr>
      </w:pPr>
      <w:r w:rsidRPr="00DC3E3F">
        <w:rPr>
          <w:b/>
        </w:rPr>
        <w:lastRenderedPageBreak/>
        <w:t>Приложение</w:t>
      </w:r>
    </w:p>
    <w:p w:rsidR="007234C9" w:rsidRPr="00DC3E3F" w:rsidRDefault="007234C9" w:rsidP="007234C9">
      <w:pPr>
        <w:ind w:firstLine="4680"/>
        <w:jc w:val="center"/>
        <w:rPr>
          <w:b/>
        </w:rPr>
      </w:pPr>
      <w:r w:rsidRPr="00DC3E3F">
        <w:rPr>
          <w:b/>
        </w:rPr>
        <w:t xml:space="preserve">к постановлению администрации </w:t>
      </w:r>
    </w:p>
    <w:p w:rsidR="007234C9" w:rsidRPr="00DC3E3F" w:rsidRDefault="007234C9" w:rsidP="007234C9">
      <w:pPr>
        <w:ind w:firstLine="4680"/>
        <w:jc w:val="center"/>
        <w:rPr>
          <w:b/>
        </w:rPr>
      </w:pPr>
      <w:r>
        <w:rPr>
          <w:b/>
        </w:rPr>
        <w:t>Плотавского сельского поселения</w:t>
      </w:r>
      <w:r w:rsidRPr="00DC3E3F">
        <w:rPr>
          <w:b/>
        </w:rPr>
        <w:t xml:space="preserve"> </w:t>
      </w:r>
    </w:p>
    <w:p w:rsidR="007234C9" w:rsidRPr="00DC3E3F" w:rsidRDefault="007234C9" w:rsidP="007234C9">
      <w:pPr>
        <w:ind w:firstLine="4680"/>
        <w:jc w:val="center"/>
        <w:rPr>
          <w:b/>
        </w:rPr>
      </w:pPr>
      <w:r w:rsidRPr="00DC3E3F">
        <w:rPr>
          <w:b/>
        </w:rPr>
        <w:t>о</w:t>
      </w:r>
      <w:r w:rsidR="00803351">
        <w:rPr>
          <w:b/>
        </w:rPr>
        <w:t xml:space="preserve">т </w:t>
      </w:r>
      <w:r w:rsidR="005C16B7">
        <w:rPr>
          <w:b/>
        </w:rPr>
        <w:t>02</w:t>
      </w:r>
      <w:r w:rsidR="00803351">
        <w:rPr>
          <w:b/>
        </w:rPr>
        <w:t xml:space="preserve"> декабря 2024</w:t>
      </w:r>
      <w:r w:rsidRPr="00DC3E3F">
        <w:rPr>
          <w:b/>
        </w:rPr>
        <w:t xml:space="preserve"> года </w:t>
      </w:r>
      <w:r w:rsidR="00803351">
        <w:rPr>
          <w:b/>
        </w:rPr>
        <w:t xml:space="preserve">№ </w:t>
      </w:r>
      <w:r w:rsidR="005C16B7">
        <w:rPr>
          <w:b/>
        </w:rPr>
        <w:t>34</w:t>
      </w:r>
    </w:p>
    <w:p w:rsidR="007234C9" w:rsidRDefault="007234C9" w:rsidP="007234C9"/>
    <w:p w:rsidR="007234C9" w:rsidRDefault="007234C9" w:rsidP="007234C9"/>
    <w:p w:rsidR="007234C9" w:rsidRPr="008E1600" w:rsidRDefault="007234C9" w:rsidP="007234C9"/>
    <w:p w:rsidR="007234C9" w:rsidRDefault="007234C9" w:rsidP="007234C9">
      <w:pPr>
        <w:contextualSpacing/>
        <w:jc w:val="center"/>
        <w:rPr>
          <w:b/>
        </w:rPr>
      </w:pPr>
      <w:r>
        <w:rPr>
          <w:b/>
        </w:rPr>
        <w:t>Программа</w:t>
      </w:r>
    </w:p>
    <w:p w:rsidR="007234C9" w:rsidRDefault="007234C9" w:rsidP="007234C9">
      <w:pPr>
        <w:contextualSpacing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</w:t>
      </w:r>
      <w:r w:rsidRPr="00A05A0F">
        <w:rPr>
          <w:b/>
        </w:rPr>
        <w:t>охраняемым законом ценностям</w:t>
      </w:r>
      <w:r>
        <w:rPr>
          <w:b/>
        </w:rPr>
        <w:t xml:space="preserve"> </w:t>
      </w:r>
      <w:r w:rsidRPr="00772115">
        <w:rPr>
          <w:b/>
        </w:rPr>
        <w:t xml:space="preserve">при </w:t>
      </w:r>
      <w:r>
        <w:rPr>
          <w:b/>
        </w:rPr>
        <w:t xml:space="preserve">осуществлении на территории Плотавского сельского поселения </w:t>
      </w:r>
      <w:r w:rsidRPr="00A05A0F">
        <w:rPr>
          <w:b/>
        </w:rPr>
        <w:t>муниципального района</w:t>
      </w:r>
      <w:r>
        <w:rPr>
          <w:b/>
        </w:rPr>
        <w:t xml:space="preserve"> </w:t>
      </w:r>
      <w:r w:rsidRPr="00A05A0F">
        <w:rPr>
          <w:b/>
        </w:rPr>
        <w:t xml:space="preserve">«Корочанский район» </w:t>
      </w:r>
      <w:r>
        <w:rPr>
          <w:b/>
        </w:rPr>
        <w:t xml:space="preserve">муниципального контроля </w:t>
      </w:r>
      <w:r w:rsidRPr="004D22C3">
        <w:rPr>
          <w:b/>
        </w:rPr>
        <w:t xml:space="preserve">на автомобильном транспорте и в дорожном хозяйстве </w:t>
      </w:r>
      <w:r w:rsidRPr="00F648EB">
        <w:rPr>
          <w:b/>
          <w:spacing w:val="2"/>
        </w:rPr>
        <w:t xml:space="preserve">в </w:t>
      </w:r>
      <w:r w:rsidRPr="00F648EB">
        <w:rPr>
          <w:b/>
        </w:rPr>
        <w:t>границах населенных пунктов</w:t>
      </w:r>
      <w:r w:rsidR="00803351">
        <w:rPr>
          <w:b/>
        </w:rPr>
        <w:t xml:space="preserve"> на 2025</w:t>
      </w:r>
      <w:r>
        <w:rPr>
          <w:b/>
        </w:rPr>
        <w:t xml:space="preserve"> год</w:t>
      </w:r>
    </w:p>
    <w:p w:rsidR="007234C9" w:rsidRDefault="007234C9" w:rsidP="007234C9">
      <w:pPr>
        <w:contextualSpacing/>
        <w:jc w:val="center"/>
        <w:rPr>
          <w:b/>
        </w:rPr>
      </w:pPr>
    </w:p>
    <w:p w:rsidR="007234C9" w:rsidRDefault="007234C9" w:rsidP="007234C9">
      <w:pPr>
        <w:contextualSpacing/>
        <w:jc w:val="center"/>
        <w:rPr>
          <w:b/>
        </w:rPr>
      </w:pPr>
    </w:p>
    <w:p w:rsidR="007234C9" w:rsidRPr="00010928" w:rsidRDefault="007234C9" w:rsidP="007234C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 w:rsidRPr="00010928"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234C9" w:rsidRPr="00010928" w:rsidRDefault="007234C9" w:rsidP="007234C9">
      <w:pPr>
        <w:suppressAutoHyphens/>
        <w:ind w:firstLine="709"/>
        <w:contextualSpacing/>
        <w:jc w:val="both"/>
        <w:rPr>
          <w:lang w:eastAsia="en-US"/>
        </w:rPr>
      </w:pPr>
    </w:p>
    <w:p w:rsidR="007234C9" w:rsidRPr="00010928" w:rsidRDefault="007234C9" w:rsidP="007234C9">
      <w:pPr>
        <w:ind w:firstLine="720"/>
        <w:contextualSpacing/>
        <w:jc w:val="both"/>
      </w:pPr>
      <w:proofErr w:type="gramStart"/>
      <w:r w:rsidRPr="00547C12">
        <w:rPr>
          <w:lang w:eastAsia="en-US"/>
        </w:rPr>
        <w:t xml:space="preserve">Настоящая программа </w:t>
      </w:r>
      <w:r w:rsidRPr="00547C12">
        <w:t xml:space="preserve">профилактики рисков причинения вреда (ущерба) охраняемым законом ценностям при осуществлении на территории </w:t>
      </w:r>
      <w:r>
        <w:t xml:space="preserve">Плотавского сельского поселения </w:t>
      </w:r>
      <w:r w:rsidRPr="00547C12">
        <w:t>муниципального района</w:t>
      </w:r>
      <w:r>
        <w:t xml:space="preserve"> </w:t>
      </w:r>
      <w:r w:rsidRPr="00547C12">
        <w:t>«Корочанский район» Белгородской области муниципального контроля на автомобильном транспорте и в дорожном хозяйстве</w:t>
      </w:r>
      <w: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(далее – программа профилактики) </w:t>
      </w:r>
      <w:r w:rsidRPr="00547C12">
        <w:rPr>
          <w:lang w:eastAsia="en-US"/>
        </w:rPr>
        <w:t>разработана в соответствии со статьей 44 Федерального закона от 31 июля 2021 года №</w:t>
      </w:r>
      <w:r>
        <w:rPr>
          <w:lang w:eastAsia="en-US"/>
        </w:rPr>
        <w:t xml:space="preserve"> 248-ФЗ </w:t>
      </w:r>
      <w:r w:rsidRPr="00010928">
        <w:rPr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lang w:eastAsia="en-US"/>
        </w:rPr>
        <w:t xml:space="preserve"> </w:t>
      </w:r>
      <w:proofErr w:type="gramStart"/>
      <w:r w:rsidRPr="00010928">
        <w:rPr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lang w:eastAsia="en-US"/>
        </w:rPr>
        <w:t xml:space="preserve">ода </w:t>
      </w:r>
      <w:r w:rsidRPr="00010928">
        <w:rPr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t xml:space="preserve">на автомобильном транспорте и в дорожном хозяйстве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</w:t>
      </w:r>
      <w:r>
        <w:rPr>
          <w:lang w:eastAsia="en-US"/>
        </w:rPr>
        <w:t>на</w:t>
      </w:r>
      <w:proofErr w:type="gramEnd"/>
      <w:r>
        <w:rPr>
          <w:lang w:eastAsia="en-US"/>
        </w:rPr>
        <w:t xml:space="preserve"> территории Плотавского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 (далее – муниципальный контроль</w:t>
      </w:r>
      <w:r w:rsidRPr="00EF2EE4">
        <w:t xml:space="preserve"> </w:t>
      </w:r>
      <w:r w:rsidRPr="00C81A4C">
        <w:t>на автомобильном транспорте и в дорожном хозяйстве</w:t>
      </w:r>
      <w:r w:rsidRPr="001100FE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).</w:t>
      </w:r>
    </w:p>
    <w:p w:rsidR="007234C9" w:rsidRPr="00010928" w:rsidRDefault="007234C9" w:rsidP="007234C9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lang w:eastAsia="en-US"/>
        </w:rPr>
        <w:t>В соответствии с Федераль</w:t>
      </w:r>
      <w:r>
        <w:rPr>
          <w:lang w:eastAsia="en-US"/>
        </w:rPr>
        <w:t>ным законом от 06 октября 2003 года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                 </w:t>
      </w:r>
      <w:r w:rsidRPr="00010928">
        <w:rPr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lang w:eastAsia="en-US"/>
        </w:rPr>
        <w:t>Плотавского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, администрация </w:t>
      </w:r>
      <w:r>
        <w:rPr>
          <w:lang w:eastAsia="en-US"/>
        </w:rPr>
        <w:t>Плотавского сельского поселения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муниципального района «Корочанский район» </w:t>
      </w:r>
      <w:r w:rsidRPr="00010928">
        <w:rPr>
          <w:lang w:eastAsia="en-US"/>
        </w:rPr>
        <w:t xml:space="preserve">(далее - Администрация) является уполномоченным </w:t>
      </w:r>
      <w:r w:rsidRPr="00010928">
        <w:rPr>
          <w:lang w:eastAsia="en-US"/>
        </w:rPr>
        <w:lastRenderedPageBreak/>
        <w:t>органом по осуществлению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AF1D52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.</w:t>
      </w:r>
      <w:proofErr w:type="gramEnd"/>
    </w:p>
    <w:p w:rsidR="007234C9" w:rsidRPr="00010928" w:rsidRDefault="007234C9" w:rsidP="007234C9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lang w:eastAsia="en-US"/>
        </w:rPr>
        <w:t>При осуществлении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>
        <w:rPr>
          <w:lang w:eastAsia="en-US"/>
        </w:rPr>
        <w:t xml:space="preserve"> Администрация </w:t>
      </w:r>
      <w:r w:rsidRPr="00010928">
        <w:rPr>
          <w:lang w:eastAsia="en-US"/>
        </w:rPr>
        <w:t xml:space="preserve">осуществляет </w:t>
      </w:r>
      <w:proofErr w:type="gramStart"/>
      <w:r w:rsidRPr="00010928">
        <w:rPr>
          <w:lang w:eastAsia="en-US"/>
        </w:rPr>
        <w:t>контроль за</w:t>
      </w:r>
      <w:proofErr w:type="gramEnd"/>
      <w:r w:rsidRPr="00010928">
        <w:rPr>
          <w:lang w:eastAsia="en-US"/>
        </w:rPr>
        <w:t xml:space="preserve"> соблюдением:</w:t>
      </w:r>
    </w:p>
    <w:p w:rsidR="007234C9" w:rsidRPr="008A5D25" w:rsidRDefault="007234C9" w:rsidP="007234C9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7234C9" w:rsidRPr="008A5D25" w:rsidRDefault="007234C9" w:rsidP="007234C9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234C9" w:rsidRPr="00450D5D" w:rsidRDefault="007234C9" w:rsidP="007234C9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450D5D">
        <w:rPr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234C9" w:rsidRPr="008A5D25" w:rsidRDefault="007234C9" w:rsidP="007234C9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234C9" w:rsidRPr="00450D5D" w:rsidRDefault="007234C9" w:rsidP="007234C9">
      <w:pPr>
        <w:suppressAutoHyphens/>
        <w:ind w:firstLine="560"/>
        <w:contextualSpacing/>
        <w:jc w:val="both"/>
        <w:rPr>
          <w:lang w:eastAsia="en-US"/>
        </w:rPr>
      </w:pPr>
      <w:proofErr w:type="gramStart"/>
      <w:r w:rsidRPr="00010928">
        <w:rPr>
          <w:lang w:eastAsia="en-US"/>
        </w:rPr>
        <w:t>Подконтрольными субъектами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010928">
        <w:rPr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lang w:eastAsia="en-US"/>
        </w:rPr>
        <w:t xml:space="preserve"> </w:t>
      </w:r>
      <w:r w:rsidRPr="00010928">
        <w:rPr>
          <w:lang w:eastAsia="en-US"/>
        </w:rPr>
        <w:t xml:space="preserve">в границах </w:t>
      </w:r>
      <w:r>
        <w:rPr>
          <w:lang w:eastAsia="en-US"/>
        </w:rPr>
        <w:t>сельского поселения муниципального района «Корочанский район» Белгородской области.</w:t>
      </w:r>
    </w:p>
    <w:p w:rsidR="007234C9" w:rsidRDefault="007234C9" w:rsidP="007234C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p w:rsidR="007234C9" w:rsidRPr="00010928" w:rsidRDefault="007234C9" w:rsidP="007234C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2</w:t>
      </w:r>
      <w:r w:rsidRPr="00010928">
        <w:rPr>
          <w:b/>
          <w:bCs/>
          <w:lang w:eastAsia="en-US"/>
        </w:rPr>
        <w:t>. Цели и задачи реализации программы профилактики</w:t>
      </w:r>
    </w:p>
    <w:p w:rsidR="007234C9" w:rsidRPr="00010928" w:rsidRDefault="007234C9" w:rsidP="007234C9">
      <w:pPr>
        <w:suppressAutoHyphens/>
        <w:contextualSpacing/>
        <w:jc w:val="both"/>
        <w:rPr>
          <w:lang w:eastAsia="en-US"/>
        </w:rPr>
      </w:pPr>
    </w:p>
    <w:p w:rsidR="007234C9" w:rsidRPr="00010928" w:rsidRDefault="007234C9" w:rsidP="007234C9">
      <w:pPr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Основными целями программы профилактики являются: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 xml:space="preserve">крепление </w:t>
      </w:r>
      <w:proofErr w:type="gramStart"/>
      <w:r w:rsidRPr="00010928">
        <w:rPr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lang w:eastAsia="en-US"/>
        </w:rPr>
        <w:t xml:space="preserve"> вреда (ущерба) охраняемым законом ценностям;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iCs/>
          <w:lang w:eastAsia="en-US"/>
        </w:rPr>
        <w:t>-</w:t>
      </w:r>
      <w:r>
        <w:rPr>
          <w:iCs/>
          <w:lang w:eastAsia="en-US"/>
        </w:rPr>
        <w:tab/>
        <w:t>п</w:t>
      </w:r>
      <w:r w:rsidRPr="00010928">
        <w:rPr>
          <w:iCs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</w:t>
      </w:r>
      <w:r w:rsidRPr="00010928">
        <w:rPr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lang w:eastAsia="en-US"/>
        </w:rPr>
        <w:t>;</w:t>
      </w:r>
    </w:p>
    <w:p w:rsidR="007234C9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lang w:eastAsia="en-US"/>
        </w:rPr>
        <w:t>.</w:t>
      </w:r>
      <w:r w:rsidRPr="00010928">
        <w:rPr>
          <w:lang w:eastAsia="en-US"/>
        </w:rPr>
        <w:t xml:space="preserve"> </w:t>
      </w:r>
    </w:p>
    <w:p w:rsidR="007234C9" w:rsidRDefault="007234C9" w:rsidP="007234C9">
      <w:pPr>
        <w:suppressAutoHyphens/>
        <w:contextualSpacing/>
        <w:jc w:val="both"/>
        <w:rPr>
          <w:lang w:eastAsia="en-US"/>
        </w:rPr>
      </w:pPr>
    </w:p>
    <w:p w:rsidR="007234C9" w:rsidRDefault="007234C9" w:rsidP="007234C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</w:t>
      </w:r>
      <w:r w:rsidRPr="00010928">
        <w:rPr>
          <w:b/>
          <w:bCs/>
          <w:lang w:eastAsia="en-US"/>
        </w:rPr>
        <w:t>. Перечень профилактических мероприятий, сроки (периодичность) их проведения</w:t>
      </w:r>
    </w:p>
    <w:p w:rsidR="007234C9" w:rsidRDefault="007234C9" w:rsidP="007234C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7234C9" w:rsidRPr="002147E4" w:rsidTr="008373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iCs/>
                <w:lang w:eastAsia="en-US"/>
              </w:rPr>
              <w:t>/</w:t>
            </w:r>
            <w:proofErr w:type="spell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7234C9" w:rsidRPr="002147E4" w:rsidTr="00837359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7234C9" w:rsidRPr="009F3459" w:rsidRDefault="007234C9" w:rsidP="0083735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jc w:val="center"/>
            </w:pPr>
            <w:r w:rsidRPr="009F3459">
              <w:t xml:space="preserve">Заместитель главы администрации сельского поселения </w:t>
            </w:r>
          </w:p>
        </w:tc>
      </w:tr>
      <w:tr w:rsidR="007234C9" w:rsidRPr="002147E4" w:rsidTr="008373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Не позднее 30 </w:t>
            </w:r>
            <w:r w:rsidR="00803351">
              <w:rPr>
                <w:rFonts w:ascii="Times New Roman" w:hAnsi="Times New Roman"/>
                <w:sz w:val="24"/>
                <w:szCs w:val="24"/>
              </w:rPr>
              <w:t>декабря 2025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7234C9" w:rsidRPr="002147E4" w:rsidTr="008373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«О государственном контроле (надзоре) и муниципальном контроле </w:t>
            </w:r>
            <w:r w:rsidRPr="009F3459">
              <w:rPr>
                <w:iCs/>
                <w:lang w:eastAsia="zh-CN"/>
              </w:rPr>
              <w:lastRenderedPageBreak/>
              <w:t>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7234C9" w:rsidRPr="002147E4" w:rsidTr="0083735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7234C9" w:rsidRPr="002147E4" w:rsidTr="0083735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>III-</w:t>
            </w: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Pr="009F3459">
              <w:rPr>
                <w:iCs/>
                <w:lang w:eastAsia="en-US"/>
              </w:rPr>
              <w:t xml:space="preserve"> </w:t>
            </w:r>
            <w:r w:rsidRPr="009F3459">
              <w:rPr>
                <w:iCs/>
                <w:lang w:val="en-US" w:eastAsia="en-US"/>
              </w:rPr>
              <w:t>202</w:t>
            </w:r>
            <w:r w:rsidR="00803351">
              <w:rPr>
                <w:iCs/>
                <w:lang w:eastAsia="en-US"/>
              </w:rPr>
              <w:t>5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7234C9" w:rsidRDefault="007234C9" w:rsidP="007234C9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7234C9" w:rsidRPr="00010928" w:rsidRDefault="007234C9" w:rsidP="007234C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4</w:t>
      </w:r>
      <w:r w:rsidRPr="00010928">
        <w:rPr>
          <w:b/>
          <w:bCs/>
          <w:lang w:eastAsia="en-US"/>
        </w:rPr>
        <w:t>. Показатели ре</w:t>
      </w:r>
      <w:r>
        <w:rPr>
          <w:b/>
          <w:bCs/>
          <w:lang w:eastAsia="en-US"/>
        </w:rPr>
        <w:t>зультативности и эффективности П</w:t>
      </w:r>
      <w:r w:rsidRPr="00010928">
        <w:rPr>
          <w:b/>
          <w:bCs/>
          <w:lang w:eastAsia="en-US"/>
        </w:rPr>
        <w:t>рограммы профилактики</w:t>
      </w:r>
    </w:p>
    <w:p w:rsidR="007234C9" w:rsidRPr="00010928" w:rsidRDefault="007234C9" w:rsidP="007234C9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7234C9" w:rsidRPr="00010928" w:rsidTr="00837359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lang w:eastAsia="en-US"/>
              </w:rPr>
              <w:t>/</w:t>
            </w:r>
            <w:proofErr w:type="spellStart"/>
            <w:r w:rsidRPr="009F345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7234C9" w:rsidRPr="00010928" w:rsidTr="00837359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Полнота информации, размещенной на официальном сайте администрации </w:t>
            </w:r>
            <w:r>
              <w:rPr>
                <w:lang w:eastAsia="en-US"/>
              </w:rPr>
              <w:t xml:space="preserve">Плотавского сельского поселения </w:t>
            </w:r>
            <w:r w:rsidRPr="009F3459">
              <w:rPr>
                <w:lang w:eastAsia="en-US"/>
              </w:rPr>
              <w:t>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7234C9" w:rsidRPr="00010928" w:rsidTr="00837359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7234C9" w:rsidRPr="00010928" w:rsidTr="0083735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7234C9" w:rsidRPr="000A4E71" w:rsidRDefault="007234C9" w:rsidP="007234C9">
      <w:pPr>
        <w:contextualSpacing/>
        <w:jc w:val="center"/>
        <w:rPr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pStyle w:val="1"/>
        <w:jc w:val="right"/>
        <w:rPr>
          <w:b/>
          <w:bCs/>
          <w:sz w:val="28"/>
          <w:szCs w:val="28"/>
        </w:rPr>
      </w:pPr>
    </w:p>
    <w:sectPr w:rsidR="007234C9" w:rsidSect="007234C9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234C9"/>
    <w:rsid w:val="000E184D"/>
    <w:rsid w:val="00180AEE"/>
    <w:rsid w:val="005C16B7"/>
    <w:rsid w:val="007234C9"/>
    <w:rsid w:val="007C28BF"/>
    <w:rsid w:val="00803351"/>
    <w:rsid w:val="009953BE"/>
    <w:rsid w:val="00DC5509"/>
    <w:rsid w:val="00EA1D5E"/>
    <w:rsid w:val="00FC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rsid w:val="007234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7234C9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7234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34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Без интервала Знак"/>
    <w:link w:val="1"/>
    <w:locked/>
    <w:rsid w:val="00723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3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3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34C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0"/>
    <w:locked/>
    <w:rsid w:val="007234C9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8"/>
    <w:rsid w:val="007234C9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paragraph" w:styleId="a9">
    <w:name w:val="Normal (Web)"/>
    <w:basedOn w:val="a"/>
    <w:uiPriority w:val="99"/>
    <w:unhideWhenUsed/>
    <w:rsid w:val="007234C9"/>
    <w:pPr>
      <w:autoSpaceDE/>
      <w:autoSpaceDN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80C67-2B83-48CD-BDE6-9547CB38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2024-12-16T13:37:00Z</cp:lastPrinted>
  <dcterms:created xsi:type="dcterms:W3CDTF">2023-12-22T08:08:00Z</dcterms:created>
  <dcterms:modified xsi:type="dcterms:W3CDTF">2024-12-16T13:37:00Z</dcterms:modified>
</cp:coreProperties>
</file>