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8B775F" w:rsidRPr="00FF5407" w:rsidTr="006572E5">
        <w:tc>
          <w:tcPr>
            <w:tcW w:w="3402" w:type="dxa"/>
          </w:tcPr>
          <w:p w:rsidR="008B775F" w:rsidRPr="00E6131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8B775F" w:rsidRPr="00FF5407" w:rsidRDefault="008B775F" w:rsidP="006572E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8B775F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8B775F" w:rsidRPr="00FF5407" w:rsidRDefault="008B775F" w:rsidP="006572E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7B5E65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г.</w:t>
            </w:r>
            <w:r w:rsidR="007B5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Короча</w:t>
            </w:r>
          </w:p>
        </w:tc>
      </w:tr>
    </w:tbl>
    <w:p w:rsidR="00C51EDA" w:rsidRDefault="00C51EDA" w:rsidP="008B77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04"/>
        <w:gridCol w:w="2410"/>
        <w:gridCol w:w="993"/>
        <w:gridCol w:w="1417"/>
        <w:gridCol w:w="2410"/>
        <w:gridCol w:w="2409"/>
      </w:tblGrid>
      <w:tr w:rsidR="00C51EDA" w:rsidRPr="00FF5407" w:rsidTr="003E4870">
        <w:trPr>
          <w:gridBefore w:val="1"/>
          <w:wBefore w:w="789" w:type="dxa"/>
          <w:trHeight w:val="5061"/>
        </w:trPr>
        <w:tc>
          <w:tcPr>
            <w:tcW w:w="9843" w:type="dxa"/>
            <w:gridSpan w:val="6"/>
          </w:tcPr>
          <w:p w:rsidR="00C51EDA" w:rsidRPr="008B775F" w:rsidRDefault="00C51EDA" w:rsidP="007B5E65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 решением земского собрания Плотав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муниципального района «Корочанский район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созыва от 29.10.2024г. № 64</w:t>
            </w:r>
            <w:r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      </w:r>
            <w:proofErr w:type="gramEnd"/>
          </w:p>
          <w:p w:rsidR="00C51EDA" w:rsidRDefault="00C51EDA" w:rsidP="007B5E65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F5407">
              <w:rPr>
                <w:sz w:val="28"/>
                <w:szCs w:val="28"/>
              </w:rPr>
              <w:t xml:space="preserve">нформации о </w:t>
            </w:r>
            <w:r>
              <w:rPr>
                <w:sz w:val="28"/>
                <w:szCs w:val="28"/>
              </w:rPr>
              <w:t xml:space="preserve">назначении </w:t>
            </w:r>
            <w:r w:rsidRPr="00FF5407">
              <w:rPr>
                <w:sz w:val="28"/>
                <w:szCs w:val="28"/>
              </w:rPr>
              <w:t>публичных слушаниях</w:t>
            </w:r>
            <w:r>
              <w:rPr>
                <w:sz w:val="28"/>
                <w:szCs w:val="28"/>
              </w:rPr>
              <w:t xml:space="preserve"> 31 октября 2024 года размещена: </w:t>
            </w:r>
            <w:r w:rsidRPr="00E3450F">
              <w:rPr>
                <w:rFonts w:eastAsia="Calibri"/>
                <w:sz w:val="27"/>
                <w:szCs w:val="27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сайте органов местного </w:t>
            </w:r>
            <w:r w:rsidR="007B5E65">
              <w:rPr>
                <w:sz w:val="28"/>
                <w:szCs w:val="28"/>
              </w:rPr>
              <w:t>самоуправления Плотав</w:t>
            </w:r>
            <w:r>
              <w:rPr>
                <w:sz w:val="28"/>
                <w:szCs w:val="28"/>
              </w:rPr>
              <w:t xml:space="preserve">ского сельского поселения муниципального района «Корочанский район» </w:t>
            </w:r>
            <w:r w:rsidR="007B5E65">
              <w:rPr>
                <w:sz w:val="28"/>
                <w:szCs w:val="28"/>
              </w:rPr>
              <w:t>(</w:t>
            </w:r>
            <w:proofErr w:type="spellStart"/>
            <w:r w:rsidR="007B5E65">
              <w:rPr>
                <w:sz w:val="28"/>
                <w:szCs w:val="28"/>
                <w:lang w:val="en-US"/>
              </w:rPr>
              <w:t>plotav</w:t>
            </w:r>
            <w:proofErr w:type="spellEnd"/>
            <w:r w:rsidRPr="00EB33CA">
              <w:rPr>
                <w:sz w:val="28"/>
                <w:szCs w:val="28"/>
              </w:rPr>
              <w:t>skoe-r31.gosweb.gosuslugi.ru)</w:t>
            </w:r>
            <w:r>
              <w:rPr>
                <w:sz w:val="28"/>
                <w:szCs w:val="28"/>
              </w:rPr>
              <w:t xml:space="preserve">, в сетевом издании «Ясный ключ» </w:t>
            </w:r>
            <w:r w:rsidRPr="004C7D97">
              <w:rPr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sz w:val="28"/>
                  <w:szCs w:val="28"/>
                </w:rPr>
                <w:t>https://korocha31.ru</w:t>
              </w:r>
            </w:hyperlink>
            <w:r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на информационных стендах в местах, доступных для неограниченного круга лиц, в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пре</w:t>
            </w:r>
            <w:r w:rsidR="007B5E65">
              <w:rPr>
                <w:sz w:val="28"/>
                <w:szCs w:val="28"/>
              </w:rPr>
              <w:t>дусмотренном Уставом Плотав</w:t>
            </w:r>
            <w:r>
              <w:rPr>
                <w:sz w:val="28"/>
                <w:szCs w:val="28"/>
              </w:rPr>
              <w:t>ского сельского поселения муниципального района «Корочанский район» Белгородской области.</w:t>
            </w:r>
          </w:p>
          <w:p w:rsidR="00C51EDA" w:rsidRPr="00373E70" w:rsidRDefault="00C51EDA" w:rsidP="007B5E65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Вопрос </w:t>
            </w:r>
            <w:r w:rsidR="007B5E65">
              <w:rPr>
                <w:sz w:val="28"/>
                <w:szCs w:val="28"/>
              </w:rPr>
              <w:t>публичных слушаний:</w:t>
            </w:r>
          </w:p>
          <w:p w:rsidR="00C51EDA" w:rsidRDefault="00C51EDA" w:rsidP="003E487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поддержании инициативы 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:rsidR="00C51EDA" w:rsidRDefault="00C51EDA" w:rsidP="007B5E65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Pr="00FF54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: </w:t>
            </w:r>
            <w:r w:rsidR="007B5E65">
              <w:rPr>
                <w:sz w:val="28"/>
                <w:szCs w:val="28"/>
              </w:rPr>
              <w:t>земское собрание Плотав</w:t>
            </w:r>
            <w:r>
              <w:rPr>
                <w:sz w:val="28"/>
                <w:szCs w:val="28"/>
              </w:rPr>
              <w:t xml:space="preserve">ского сельского поселения муниципального района «Корочанский район». </w:t>
            </w:r>
          </w:p>
          <w:p w:rsidR="00C51EDA" w:rsidRPr="00FF5407" w:rsidRDefault="00C51EDA" w:rsidP="007B5E65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проведения: 19 ноября 2024</w:t>
            </w:r>
            <w:r w:rsidR="007B5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7B5E65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.</w:t>
            </w:r>
          </w:p>
          <w:p w:rsidR="00C51EDA" w:rsidRDefault="00C51EDA" w:rsidP="007B5E65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 принявших участие: </w:t>
            </w:r>
            <w:r>
              <w:rPr>
                <w:sz w:val="28"/>
                <w:szCs w:val="28"/>
              </w:rPr>
              <w:t>___ человек.</w:t>
            </w:r>
          </w:p>
          <w:p w:rsidR="00C51EDA" w:rsidRPr="00FF5407" w:rsidRDefault="00C51EDA" w:rsidP="007B5E65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Заключение о результатах публичных слушаний подготовлено на основании Протокол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 w:rsidR="007B5E65">
              <w:rPr>
                <w:sz w:val="28"/>
                <w:szCs w:val="28"/>
              </w:rPr>
              <w:t>№ 1</w:t>
            </w:r>
            <w:r w:rsidRPr="00FF5407">
              <w:rPr>
                <w:sz w:val="28"/>
                <w:szCs w:val="28"/>
              </w:rPr>
              <w:t>.</w:t>
            </w:r>
          </w:p>
          <w:p w:rsidR="00C51EDA" w:rsidRPr="00FF5407" w:rsidRDefault="00C51EDA" w:rsidP="003E487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51EDA" w:rsidRPr="00164F69" w:rsidTr="003E4870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  <w:proofErr w:type="gramEnd"/>
          </w:p>
        </w:tc>
      </w:tr>
      <w:tr w:rsidR="00C51EDA" w:rsidRPr="00FF5407" w:rsidTr="003E487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Наименование </w:t>
            </w:r>
            <w:r w:rsidRPr="00164F69">
              <w:rPr>
                <w:b/>
                <w:sz w:val="28"/>
                <w:szCs w:val="28"/>
              </w:rPr>
              <w:lastRenderedPageBreak/>
              <w:t>проекта 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Default="00C51EDA" w:rsidP="003E4870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C51EDA" w:rsidRPr="00164F69" w:rsidRDefault="00C51EDA" w:rsidP="003E4870">
            <w:pPr>
              <w:pStyle w:val="ConsPlusNormal"/>
              <w:ind w:left="363" w:right="-62" w:hanging="3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164F69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 xml:space="preserve">кст </w:t>
            </w:r>
            <w:r w:rsidRPr="00164F69">
              <w:rPr>
                <w:b/>
                <w:sz w:val="28"/>
                <w:szCs w:val="28"/>
              </w:rPr>
              <w:lastRenderedPageBreak/>
              <w:t>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Pr="00FF5407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C51EDA" w:rsidRPr="00FF5407" w:rsidTr="003E487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FF5407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Pr="0089397A" w:rsidRDefault="00C51EDA" w:rsidP="003E4870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DA" w:rsidRPr="00FF5407" w:rsidRDefault="00C51EDA" w:rsidP="003E487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Pr="00FF5407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EDA" w:rsidRPr="00A20AEA" w:rsidRDefault="00C51EDA" w:rsidP="003E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:rsidR="00C51EDA" w:rsidRPr="00FF5407" w:rsidRDefault="00C51EDA" w:rsidP="003E4870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</w:tr>
    </w:tbl>
    <w:p w:rsidR="008B775F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</w:p>
    <w:p w:rsidR="008B775F" w:rsidRPr="00FF5407" w:rsidRDefault="008B775F" w:rsidP="008B775F">
      <w:pPr>
        <w:pStyle w:val="ConsPlusNormal"/>
        <w:ind w:firstLine="708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Выводы Уполномоченного органа по результатам публичных слушаний</w:t>
      </w:r>
      <w:r>
        <w:rPr>
          <w:sz w:val="28"/>
          <w:szCs w:val="28"/>
        </w:rPr>
        <w:t>:</w:t>
      </w:r>
      <w:r w:rsidRPr="00FF5407">
        <w:rPr>
          <w:sz w:val="28"/>
          <w:szCs w:val="28"/>
        </w:rPr>
        <w:t xml:space="preserve"> 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учитывая результаты публичных слушаний, руководствуясь</w:t>
      </w:r>
      <w:r w:rsidR="00D666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</w:t>
      </w:r>
      <w:r w:rsidRPr="005F7C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010B">
        <w:rPr>
          <w:rFonts w:ascii="Times New Roman" w:hAnsi="Times New Roman" w:cs="Times New Roman"/>
          <w:sz w:val="28"/>
          <w:szCs w:val="28"/>
        </w:rPr>
        <w:t>Плотавского</w:t>
      </w:r>
      <w:r w:rsidR="000B1070"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51EDA" w:rsidRDefault="00C51EDA" w:rsidP="00C5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Поддержать</w:t>
      </w: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у Муниципального совета муниципального района «Корочанский район»</w:t>
      </w: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DBA"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всех поселений: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Бехтеевского</w:t>
      </w:r>
      <w:proofErr w:type="spellEnd"/>
      <w:r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Большехаланского</w:t>
      </w:r>
      <w:proofErr w:type="spellEnd"/>
      <w:r w:rsidRPr="008A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Бубновского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Кощеевского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Мелиховского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области, Плотавского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Поповского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Шляховского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Яблоновского сельского 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C51EDA" w:rsidRDefault="00C51EDA" w:rsidP="00C5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 Рекомендовать депутатам земского собрания Плотавского сельского поселения муниципального района «Корочанский район» Белгородской области выразить согласие населения на преобразование всех поселений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C51EDA" w:rsidRPr="005F7C3B" w:rsidRDefault="00C51EDA" w:rsidP="00C51E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Плотавского сельского поселения муниципального района «Корочанский район» Белгородской области.</w:t>
      </w:r>
      <w:proofErr w:type="gramEnd"/>
    </w:p>
    <w:p w:rsidR="008B775F" w:rsidRPr="00917309" w:rsidRDefault="00C51EDA" w:rsidP="00917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F7C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заключение </w:t>
      </w:r>
      <w:r w:rsidRPr="005F7C3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3450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Плотавского сельского поселения муниципального района «Корочанский район»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plotav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>skoe-r31.gosweb.gosuslugi.ru)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, сетевом издании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F11216">
          <w:rPr>
            <w:rStyle w:val="a5"/>
            <w:rFonts w:ascii="Times New Roman" w:hAnsi="Times New Roman" w:cs="Times New Roman"/>
            <w:sz w:val="28"/>
            <w:szCs w:val="28"/>
          </w:rPr>
          <w:t>https://korocha31.ru</w:t>
        </w:r>
      </w:hyperlink>
      <w:r w:rsidRPr="004C7D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информационных стендах в местах, доступных для неограниченного круга лиц, в порядке предусмотренном Уставом Плотавского сельского поселения муниципального района «Корочанский район» Белгородской области.</w:t>
      </w:r>
    </w:p>
    <w:tbl>
      <w:tblPr>
        <w:tblW w:w="14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205"/>
        <w:gridCol w:w="296"/>
        <w:gridCol w:w="1915"/>
        <w:gridCol w:w="2388"/>
        <w:gridCol w:w="1915"/>
        <w:gridCol w:w="586"/>
        <w:gridCol w:w="2501"/>
      </w:tblGrid>
      <w:tr w:rsidR="000B1070" w:rsidRPr="00FF5407" w:rsidTr="00B55085">
        <w:trPr>
          <w:gridAfter w:val="2"/>
          <w:wAfter w:w="3087" w:type="dxa"/>
        </w:trPr>
        <w:tc>
          <w:tcPr>
            <w:tcW w:w="5244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Председательствующий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211" w:type="dxa"/>
            <w:gridSpan w:val="2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A445D" w:rsidRDefault="00CA445D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B6A70" w:rsidRDefault="00E9010B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Сальникова Е.Ю.</w:t>
            </w:r>
          </w:p>
        </w:tc>
      </w:tr>
      <w:tr w:rsidR="000B1070" w:rsidRPr="00FF5407" w:rsidTr="00B55085">
        <w:trPr>
          <w:gridAfter w:val="2"/>
          <w:wAfter w:w="3087" w:type="dxa"/>
        </w:trPr>
        <w:tc>
          <w:tcPr>
            <w:tcW w:w="5244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1070" w:rsidRPr="0081448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Член рабочей группы:</w:t>
            </w:r>
          </w:p>
        </w:tc>
        <w:tc>
          <w:tcPr>
            <w:tcW w:w="2211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____________</w:t>
            </w:r>
          </w:p>
          <w:p w:rsidR="000B1070" w:rsidRPr="00814484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4303" w:type="dxa"/>
            <w:gridSpan w:val="2"/>
          </w:tcPr>
          <w:p w:rsidR="000B1070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                  </w:t>
            </w:r>
          </w:p>
          <w:p w:rsidR="00B55085" w:rsidRDefault="000B1070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B55085" w:rsidRDefault="00E9010B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Посметухин И.В.</w:t>
            </w:r>
          </w:p>
          <w:p w:rsidR="00B55085" w:rsidRPr="005B7BD4" w:rsidRDefault="00B55085" w:rsidP="0065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085" w:rsidRPr="00F91546" w:rsidTr="00B55085">
        <w:trPr>
          <w:gridAfter w:val="1"/>
          <w:wAfter w:w="2501" w:type="dxa"/>
        </w:trPr>
        <w:tc>
          <w:tcPr>
            <w:tcW w:w="3039" w:type="dxa"/>
          </w:tcPr>
          <w:p w:rsidR="00B55085" w:rsidRPr="00814484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Член рабочей группы:</w:t>
            </w:r>
          </w:p>
        </w:tc>
        <w:tc>
          <w:tcPr>
            <w:tcW w:w="2501" w:type="dxa"/>
            <w:gridSpan w:val="2"/>
          </w:tcPr>
          <w:p w:rsidR="00B55085" w:rsidRPr="00814484" w:rsidRDefault="00B55085" w:rsidP="00B5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</w:p>
          <w:p w:rsidR="00B55085" w:rsidRPr="00814484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___________    </w:t>
            </w:r>
          </w:p>
          <w:p w:rsidR="00B55085" w:rsidRP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подпись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901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Чуйкова Т.В.</w:t>
            </w:r>
          </w:p>
          <w:p w:rsidR="00B55085" w:rsidRPr="00B55085" w:rsidRDefault="00B55085" w:rsidP="00E4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B55085" w:rsidRPr="005155B0" w:rsidRDefault="00B55085" w:rsidP="00657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0C2" w:rsidRPr="00F91546" w:rsidTr="00B55085">
        <w:tc>
          <w:tcPr>
            <w:tcW w:w="3039" w:type="dxa"/>
          </w:tcPr>
          <w:p w:rsidR="003C60C2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C60C2" w:rsidRPr="00814484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501" w:type="dxa"/>
            <w:gridSpan w:val="2"/>
          </w:tcPr>
          <w:p w:rsidR="003C60C2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C60C2" w:rsidRPr="00814484" w:rsidRDefault="003C60C2" w:rsidP="003C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</w:p>
          <w:p w:rsidR="003C60C2" w:rsidRPr="00814484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</w:t>
            </w:r>
          </w:p>
        </w:tc>
        <w:tc>
          <w:tcPr>
            <w:tcW w:w="4303" w:type="dxa"/>
            <w:gridSpan w:val="2"/>
          </w:tcPr>
          <w:p w:rsidR="003C60C2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3C60C2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  <w:r w:rsidR="000B40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B4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Горбачева Т.И.</w:t>
            </w:r>
          </w:p>
          <w:p w:rsidR="003C60C2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8144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</w:t>
            </w:r>
          </w:p>
          <w:p w:rsidR="003C60C2" w:rsidRPr="005B7BD4" w:rsidRDefault="003C60C2" w:rsidP="0090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3C60C2" w:rsidRPr="00F91546" w:rsidRDefault="003C60C2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</w:tcPr>
          <w:p w:rsidR="003C60C2" w:rsidRPr="00F91546" w:rsidRDefault="003C60C2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</w:tr>
      <w:tr w:rsidR="003C60C2" w:rsidRPr="00F91546" w:rsidTr="00B55085">
        <w:trPr>
          <w:gridAfter w:val="1"/>
          <w:wAfter w:w="2501" w:type="dxa"/>
        </w:trPr>
        <w:tc>
          <w:tcPr>
            <w:tcW w:w="3039" w:type="dxa"/>
          </w:tcPr>
          <w:p w:rsidR="003C60C2" w:rsidRPr="00F91546" w:rsidRDefault="003C60C2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3C60C2" w:rsidRPr="00F91546" w:rsidRDefault="003C60C2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3C60C2" w:rsidRPr="00F91546" w:rsidRDefault="003C60C2" w:rsidP="006572E5">
            <w:pPr>
              <w:pStyle w:val="ConsPlusNormal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3C60C2" w:rsidRPr="00F91546" w:rsidRDefault="003C60C2" w:rsidP="006572E5">
            <w:pPr>
              <w:pStyle w:val="ConsPlusNormal"/>
              <w:rPr>
                <w:i/>
                <w:sz w:val="28"/>
                <w:szCs w:val="28"/>
              </w:rPr>
            </w:pPr>
          </w:p>
        </w:tc>
      </w:tr>
      <w:tr w:rsidR="003C60C2" w:rsidRPr="00D35A13" w:rsidTr="00B55085">
        <w:trPr>
          <w:gridAfter w:val="1"/>
          <w:wAfter w:w="2501" w:type="dxa"/>
          <w:trHeight w:val="912"/>
        </w:trPr>
        <w:tc>
          <w:tcPr>
            <w:tcW w:w="3039" w:type="dxa"/>
          </w:tcPr>
          <w:p w:rsidR="003C60C2" w:rsidRPr="00F91546" w:rsidRDefault="003C60C2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3C60C2" w:rsidRPr="00D35A13" w:rsidRDefault="003C60C2" w:rsidP="006572E5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3" w:type="dxa"/>
            <w:gridSpan w:val="2"/>
          </w:tcPr>
          <w:p w:rsidR="003C60C2" w:rsidRPr="00F91546" w:rsidRDefault="003C60C2" w:rsidP="006572E5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3C60C2" w:rsidRPr="00D35A13" w:rsidRDefault="003C60C2" w:rsidP="006572E5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</w:tbl>
    <w:p w:rsidR="00FD2BB2" w:rsidRDefault="00FD2BB2" w:rsidP="00E9010B"/>
    <w:sectPr w:rsidR="00FD2BB2" w:rsidSect="005F7C3B">
      <w:headerReference w:type="default" r:id="rId9"/>
      <w:headerReference w:type="first" r:id="rId10"/>
      <w:pgSz w:w="11906" w:h="16838"/>
      <w:pgMar w:top="284" w:right="850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99" w:rsidRDefault="000E4999" w:rsidP="00EA6F3F">
      <w:pPr>
        <w:spacing w:after="0" w:line="240" w:lineRule="auto"/>
      </w:pPr>
      <w:r>
        <w:separator/>
      </w:r>
    </w:p>
  </w:endnote>
  <w:endnote w:type="continuationSeparator" w:id="0">
    <w:p w:rsidR="000E4999" w:rsidRDefault="000E4999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99" w:rsidRDefault="000E4999" w:rsidP="00EA6F3F">
      <w:pPr>
        <w:spacing w:after="0" w:line="240" w:lineRule="auto"/>
      </w:pPr>
      <w:r>
        <w:separator/>
      </w:r>
    </w:p>
  </w:footnote>
  <w:footnote w:type="continuationSeparator" w:id="0">
    <w:p w:rsidR="000E4999" w:rsidRDefault="000E4999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86447"/>
      <w:docPartObj>
        <w:docPartGallery w:val="Page Numbers (Top of Page)"/>
        <w:docPartUnique/>
      </w:docPartObj>
    </w:sdtPr>
    <w:sdtContent>
      <w:p w:rsidR="008B769A" w:rsidRDefault="001C1F24">
        <w:pPr>
          <w:pStyle w:val="a3"/>
          <w:jc w:val="center"/>
        </w:pPr>
        <w:r>
          <w:fldChar w:fldCharType="begin"/>
        </w:r>
        <w:r w:rsidR="000B1070">
          <w:instrText>PAGE   \* MERGEFORMAT</w:instrText>
        </w:r>
        <w:r>
          <w:fldChar w:fldCharType="separate"/>
        </w:r>
        <w:r w:rsidR="000B4034">
          <w:rPr>
            <w:noProof/>
          </w:rPr>
          <w:t>3</w:t>
        </w:r>
        <w:r>
          <w:fldChar w:fldCharType="end"/>
        </w:r>
      </w:p>
    </w:sdtContent>
  </w:sdt>
  <w:p w:rsidR="008B769A" w:rsidRDefault="000E49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9A" w:rsidRDefault="000E4999">
    <w:pPr>
      <w:pStyle w:val="a3"/>
      <w:jc w:val="center"/>
    </w:pPr>
  </w:p>
  <w:p w:rsidR="008B769A" w:rsidRDefault="000E49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5F"/>
    <w:rsid w:val="000A0D6C"/>
    <w:rsid w:val="000B1070"/>
    <w:rsid w:val="000B4034"/>
    <w:rsid w:val="000E4999"/>
    <w:rsid w:val="001C1F24"/>
    <w:rsid w:val="00214AD8"/>
    <w:rsid w:val="00356C58"/>
    <w:rsid w:val="003C60C2"/>
    <w:rsid w:val="00413667"/>
    <w:rsid w:val="004C25E1"/>
    <w:rsid w:val="004F3E36"/>
    <w:rsid w:val="00710098"/>
    <w:rsid w:val="007B5E65"/>
    <w:rsid w:val="008B775F"/>
    <w:rsid w:val="00917309"/>
    <w:rsid w:val="009B5B11"/>
    <w:rsid w:val="009B5FE7"/>
    <w:rsid w:val="009F6BF0"/>
    <w:rsid w:val="00A12A8F"/>
    <w:rsid w:val="00AB0D7C"/>
    <w:rsid w:val="00AB69A5"/>
    <w:rsid w:val="00B55085"/>
    <w:rsid w:val="00B83A2B"/>
    <w:rsid w:val="00BF78F3"/>
    <w:rsid w:val="00C26FF3"/>
    <w:rsid w:val="00C51EDA"/>
    <w:rsid w:val="00CA445D"/>
    <w:rsid w:val="00D6664C"/>
    <w:rsid w:val="00DC7B43"/>
    <w:rsid w:val="00E9010B"/>
    <w:rsid w:val="00EA6F3F"/>
    <w:rsid w:val="00F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49EDC-79D7-4822-9F5F-55E18FB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33</cp:revision>
  <cp:lastPrinted>2024-11-07T06:29:00Z</cp:lastPrinted>
  <dcterms:created xsi:type="dcterms:W3CDTF">2024-11-07T05:55:00Z</dcterms:created>
  <dcterms:modified xsi:type="dcterms:W3CDTF">2024-11-19T12:30:00Z</dcterms:modified>
</cp:coreProperties>
</file>